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48EB" w14:textId="63BFAA9F" w:rsidR="00157B27" w:rsidRPr="00E807B5" w:rsidRDefault="00F81C33" w:rsidP="00CE6407">
      <w:pPr>
        <w:spacing w:after="240" w:line="276" w:lineRule="auto"/>
        <w:jc w:val="center"/>
        <w:rPr>
          <w:rFonts w:ascii="David" w:hAnsi="David" w:cs="David"/>
          <w:b/>
          <w:bCs/>
          <w:sz w:val="36"/>
          <w:szCs w:val="36"/>
          <w:u w:val="single"/>
          <w:rtl/>
          <w:lang w:bidi="he-IL"/>
        </w:rPr>
      </w:pPr>
      <w:r w:rsidRPr="00E807B5">
        <w:rPr>
          <w:rFonts w:ascii="David" w:hAnsi="David" w:cs="David"/>
          <w:b/>
          <w:bCs/>
          <w:sz w:val="36"/>
          <w:szCs w:val="36"/>
          <w:u w:val="single"/>
          <w:rtl/>
          <w:lang w:bidi="he-IL"/>
        </w:rPr>
        <w:t>הסכם ה</w:t>
      </w:r>
      <w:r w:rsidR="00AE1F0B">
        <w:rPr>
          <w:rFonts w:ascii="David" w:hAnsi="David" w:cs="David" w:hint="cs"/>
          <w:b/>
          <w:bCs/>
          <w:sz w:val="36"/>
          <w:szCs w:val="36"/>
          <w:u w:val="single"/>
          <w:rtl/>
          <w:lang w:bidi="he-IL"/>
        </w:rPr>
        <w:t>תקשרות</w:t>
      </w:r>
    </w:p>
    <w:p w14:paraId="7F65C964" w14:textId="0E1A2ED2" w:rsidR="00E807B5" w:rsidRDefault="00F81C33" w:rsidP="00867B13">
      <w:pPr>
        <w:spacing w:after="240" w:line="276" w:lineRule="auto"/>
        <w:jc w:val="center"/>
        <w:rPr>
          <w:rFonts w:ascii="David" w:hAnsi="David" w:cs="David"/>
          <w:rtl/>
          <w:lang w:bidi="he-IL"/>
        </w:rPr>
      </w:pPr>
      <w:r>
        <w:rPr>
          <w:rFonts w:ascii="David" w:hAnsi="David" w:cs="David" w:hint="cs"/>
          <w:rtl/>
          <w:lang w:bidi="he-IL"/>
        </w:rPr>
        <w:t>שנערך ב</w:t>
      </w:r>
      <w:r w:rsidR="00A55E1F">
        <w:rPr>
          <w:rFonts w:ascii="David" w:hAnsi="David" w:cs="David"/>
          <w:b/>
          <w:bCs/>
          <w:rtl/>
          <w:lang w:bidi="he-IL"/>
        </w:rPr>
        <w:fldChar w:fldCharType="begin">
          <w:ffData>
            <w:name w:val="Text1"/>
            <w:enabled/>
            <w:calcOnExit w:val="0"/>
            <w:textInput/>
          </w:ffData>
        </w:fldChar>
      </w:r>
      <w:bookmarkStart w:id="0" w:name="Text1"/>
      <w:r w:rsidR="00A55E1F">
        <w:rPr>
          <w:rFonts w:ascii="David" w:hAnsi="David" w:cs="David"/>
          <w:b/>
          <w:bCs/>
          <w:rtl/>
          <w:lang w:bidi="he-IL"/>
        </w:rPr>
        <w:instrText xml:space="preserve"> </w:instrText>
      </w:r>
      <w:r w:rsidR="00A55E1F">
        <w:rPr>
          <w:rFonts w:ascii="David" w:hAnsi="David" w:cs="David" w:hint="cs"/>
          <w:b/>
          <w:bCs/>
          <w:lang w:bidi="he-IL"/>
        </w:rPr>
        <w:instrText>FORMTEXT</w:instrText>
      </w:r>
      <w:r w:rsidR="00A55E1F">
        <w:rPr>
          <w:rFonts w:ascii="David" w:hAnsi="David" w:cs="David"/>
          <w:b/>
          <w:bCs/>
          <w:rtl/>
          <w:lang w:bidi="he-IL"/>
        </w:rPr>
        <w:instrText xml:space="preserve"> </w:instrText>
      </w:r>
      <w:r w:rsidR="00A55E1F">
        <w:rPr>
          <w:rFonts w:ascii="David" w:hAnsi="David" w:cs="David"/>
          <w:b/>
          <w:bCs/>
          <w:rtl/>
          <w:lang w:bidi="he-IL"/>
        </w:rPr>
      </w:r>
      <w:r w:rsidR="00A55E1F">
        <w:rPr>
          <w:rFonts w:ascii="David" w:hAnsi="David" w:cs="David"/>
          <w:b/>
          <w:bCs/>
          <w:rtl/>
          <w:lang w:bidi="he-IL"/>
        </w:rPr>
        <w:fldChar w:fldCharType="separate"/>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rtl/>
          <w:lang w:bidi="he-IL"/>
        </w:rPr>
        <w:fldChar w:fldCharType="end"/>
      </w:r>
      <w:bookmarkEnd w:id="0"/>
      <w:r>
        <w:rPr>
          <w:rFonts w:ascii="David" w:hAnsi="David" w:cs="David" w:hint="cs"/>
          <w:rtl/>
          <w:lang w:bidi="he-IL"/>
        </w:rPr>
        <w:t xml:space="preserve"> ביום </w:t>
      </w:r>
      <w:r w:rsidR="00A55E1F">
        <w:rPr>
          <w:rFonts w:ascii="David" w:hAnsi="David" w:cs="David"/>
          <w:b/>
          <w:bCs/>
          <w:rtl/>
          <w:lang w:bidi="he-IL"/>
        </w:rPr>
        <w:fldChar w:fldCharType="begin">
          <w:ffData>
            <w:name w:val="Text2"/>
            <w:enabled/>
            <w:calcOnExit w:val="0"/>
            <w:textInput/>
          </w:ffData>
        </w:fldChar>
      </w:r>
      <w:bookmarkStart w:id="1" w:name="Text2"/>
      <w:r w:rsidR="00A55E1F">
        <w:rPr>
          <w:rFonts w:ascii="David" w:hAnsi="David" w:cs="David"/>
          <w:b/>
          <w:bCs/>
          <w:rtl/>
          <w:lang w:bidi="he-IL"/>
        </w:rPr>
        <w:instrText xml:space="preserve"> </w:instrText>
      </w:r>
      <w:r w:rsidR="00A55E1F">
        <w:rPr>
          <w:rFonts w:ascii="David" w:hAnsi="David" w:cs="David" w:hint="cs"/>
          <w:b/>
          <w:bCs/>
          <w:lang w:bidi="he-IL"/>
        </w:rPr>
        <w:instrText>FORMTEXT</w:instrText>
      </w:r>
      <w:r w:rsidR="00A55E1F">
        <w:rPr>
          <w:rFonts w:ascii="David" w:hAnsi="David" w:cs="David"/>
          <w:b/>
          <w:bCs/>
          <w:rtl/>
          <w:lang w:bidi="he-IL"/>
        </w:rPr>
        <w:instrText xml:space="preserve"> </w:instrText>
      </w:r>
      <w:r w:rsidR="00A55E1F">
        <w:rPr>
          <w:rFonts w:ascii="David" w:hAnsi="David" w:cs="David"/>
          <w:b/>
          <w:bCs/>
          <w:rtl/>
          <w:lang w:bidi="he-IL"/>
        </w:rPr>
      </w:r>
      <w:r w:rsidR="00A55E1F">
        <w:rPr>
          <w:rFonts w:ascii="David" w:hAnsi="David" w:cs="David"/>
          <w:b/>
          <w:bCs/>
          <w:rtl/>
          <w:lang w:bidi="he-IL"/>
        </w:rPr>
        <w:fldChar w:fldCharType="separate"/>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rtl/>
          <w:lang w:bidi="he-IL"/>
        </w:rPr>
        <w:fldChar w:fldCharType="end"/>
      </w:r>
      <w:bookmarkEnd w:id="1"/>
      <w:r>
        <w:rPr>
          <w:rFonts w:ascii="David" w:hAnsi="David" w:cs="David" w:hint="cs"/>
          <w:rtl/>
          <w:lang w:bidi="he-IL"/>
        </w:rPr>
        <w:t xml:space="preserve">לחודש </w:t>
      </w:r>
      <w:r w:rsidR="00A55E1F">
        <w:rPr>
          <w:rFonts w:ascii="David" w:hAnsi="David" w:cs="David"/>
          <w:b/>
          <w:bCs/>
          <w:rtl/>
          <w:lang w:bidi="he-IL"/>
        </w:rPr>
        <w:fldChar w:fldCharType="begin">
          <w:ffData>
            <w:name w:val="Text3"/>
            <w:enabled/>
            <w:calcOnExit w:val="0"/>
            <w:textInput/>
          </w:ffData>
        </w:fldChar>
      </w:r>
      <w:bookmarkStart w:id="2" w:name="Text3"/>
      <w:r w:rsidR="00A55E1F">
        <w:rPr>
          <w:rFonts w:ascii="David" w:hAnsi="David" w:cs="David"/>
          <w:b/>
          <w:bCs/>
          <w:rtl/>
          <w:lang w:bidi="he-IL"/>
        </w:rPr>
        <w:instrText xml:space="preserve"> </w:instrText>
      </w:r>
      <w:r w:rsidR="00A55E1F">
        <w:rPr>
          <w:rFonts w:ascii="David" w:hAnsi="David" w:cs="David" w:hint="cs"/>
          <w:b/>
          <w:bCs/>
          <w:lang w:bidi="he-IL"/>
        </w:rPr>
        <w:instrText>FORMTEXT</w:instrText>
      </w:r>
      <w:r w:rsidR="00A55E1F">
        <w:rPr>
          <w:rFonts w:ascii="David" w:hAnsi="David" w:cs="David"/>
          <w:b/>
          <w:bCs/>
          <w:rtl/>
          <w:lang w:bidi="he-IL"/>
        </w:rPr>
        <w:instrText xml:space="preserve"> </w:instrText>
      </w:r>
      <w:r w:rsidR="00A55E1F">
        <w:rPr>
          <w:rFonts w:ascii="David" w:hAnsi="David" w:cs="David"/>
          <w:b/>
          <w:bCs/>
          <w:rtl/>
          <w:lang w:bidi="he-IL"/>
        </w:rPr>
      </w:r>
      <w:r w:rsidR="00A55E1F">
        <w:rPr>
          <w:rFonts w:ascii="David" w:hAnsi="David" w:cs="David"/>
          <w:b/>
          <w:bCs/>
          <w:rtl/>
          <w:lang w:bidi="he-IL"/>
        </w:rPr>
        <w:fldChar w:fldCharType="separate"/>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rtl/>
          <w:lang w:bidi="he-IL"/>
        </w:rPr>
        <w:fldChar w:fldCharType="end"/>
      </w:r>
      <w:bookmarkEnd w:id="2"/>
      <w:r>
        <w:rPr>
          <w:rFonts w:ascii="David" w:hAnsi="David" w:cs="David" w:hint="cs"/>
          <w:rtl/>
          <w:lang w:bidi="he-IL"/>
        </w:rPr>
        <w:t xml:space="preserve"> בשנת </w:t>
      </w:r>
      <w:r w:rsidR="00A55E1F">
        <w:rPr>
          <w:rFonts w:ascii="David" w:hAnsi="David" w:cs="David"/>
          <w:b/>
          <w:bCs/>
          <w:rtl/>
          <w:lang w:bidi="he-IL"/>
        </w:rPr>
        <w:fldChar w:fldCharType="begin">
          <w:ffData>
            <w:name w:val="Text4"/>
            <w:enabled/>
            <w:calcOnExit w:val="0"/>
            <w:textInput/>
          </w:ffData>
        </w:fldChar>
      </w:r>
      <w:bookmarkStart w:id="3" w:name="Text4"/>
      <w:r w:rsidR="00A55E1F">
        <w:rPr>
          <w:rFonts w:ascii="David" w:hAnsi="David" w:cs="David"/>
          <w:b/>
          <w:bCs/>
          <w:rtl/>
          <w:lang w:bidi="he-IL"/>
        </w:rPr>
        <w:instrText xml:space="preserve"> </w:instrText>
      </w:r>
      <w:r w:rsidR="00A55E1F">
        <w:rPr>
          <w:rFonts w:ascii="David" w:hAnsi="David" w:cs="David" w:hint="cs"/>
          <w:b/>
          <w:bCs/>
          <w:lang w:bidi="he-IL"/>
        </w:rPr>
        <w:instrText>FORMTEXT</w:instrText>
      </w:r>
      <w:r w:rsidR="00A55E1F">
        <w:rPr>
          <w:rFonts w:ascii="David" w:hAnsi="David" w:cs="David"/>
          <w:b/>
          <w:bCs/>
          <w:rtl/>
          <w:lang w:bidi="he-IL"/>
        </w:rPr>
        <w:instrText xml:space="preserve"> </w:instrText>
      </w:r>
      <w:r w:rsidR="00A55E1F">
        <w:rPr>
          <w:rFonts w:ascii="David" w:hAnsi="David" w:cs="David"/>
          <w:b/>
          <w:bCs/>
          <w:rtl/>
          <w:lang w:bidi="he-IL"/>
        </w:rPr>
      </w:r>
      <w:r w:rsidR="00A55E1F">
        <w:rPr>
          <w:rFonts w:ascii="David" w:hAnsi="David" w:cs="David"/>
          <w:b/>
          <w:bCs/>
          <w:rtl/>
          <w:lang w:bidi="he-IL"/>
        </w:rPr>
        <w:fldChar w:fldCharType="separate"/>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noProof/>
          <w:rtl/>
          <w:lang w:bidi="he-IL"/>
        </w:rPr>
        <w:t> </w:t>
      </w:r>
      <w:r w:rsidR="00A55E1F">
        <w:rPr>
          <w:rFonts w:ascii="David" w:hAnsi="David" w:cs="David"/>
          <w:b/>
          <w:bCs/>
          <w:rtl/>
          <w:lang w:bidi="he-IL"/>
        </w:rPr>
        <w:fldChar w:fldCharType="end"/>
      </w:r>
      <w:bookmarkEnd w:id="3"/>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51"/>
      </w:tblGrid>
      <w:tr w:rsidR="00431C92" w14:paraId="2E415258" w14:textId="77777777" w:rsidTr="0057762B">
        <w:tc>
          <w:tcPr>
            <w:tcW w:w="2127" w:type="dxa"/>
          </w:tcPr>
          <w:p w14:paraId="54799F73" w14:textId="441C8A87" w:rsidR="00431C92" w:rsidRPr="0057762B" w:rsidRDefault="00431C92" w:rsidP="00CE6407">
            <w:pPr>
              <w:spacing w:after="240" w:line="276" w:lineRule="auto"/>
              <w:rPr>
                <w:rFonts w:ascii="David" w:hAnsi="David" w:cs="David"/>
                <w:b/>
                <w:bCs/>
                <w:rtl/>
                <w:lang w:bidi="he-IL"/>
              </w:rPr>
            </w:pPr>
            <w:r w:rsidRPr="0057762B">
              <w:rPr>
                <w:rFonts w:ascii="David" w:hAnsi="David" w:cs="David" w:hint="cs"/>
                <w:b/>
                <w:bCs/>
                <w:rtl/>
                <w:lang w:bidi="he-IL"/>
              </w:rPr>
              <w:t>בין</w:t>
            </w:r>
          </w:p>
        </w:tc>
        <w:tc>
          <w:tcPr>
            <w:tcW w:w="6651" w:type="dxa"/>
          </w:tcPr>
          <w:p w14:paraId="64C4E997" w14:textId="1C6C741B" w:rsidR="00431C92" w:rsidRPr="00867B13" w:rsidRDefault="00A55E1F" w:rsidP="00431C92">
            <w:pPr>
              <w:spacing w:line="276" w:lineRule="auto"/>
              <w:rPr>
                <w:rFonts w:ascii="David" w:hAnsi="David" w:cs="David"/>
                <w:b/>
                <w:bCs/>
                <w:rtl/>
                <w:lang w:bidi="he-IL"/>
              </w:rPr>
            </w:pPr>
            <w:r>
              <w:rPr>
                <w:rFonts w:ascii="David" w:hAnsi="David" w:cs="David"/>
                <w:b/>
                <w:bCs/>
                <w:rtl/>
                <w:lang w:bidi="he-IL"/>
              </w:rPr>
              <w:fldChar w:fldCharType="begin">
                <w:ffData>
                  <w:name w:val="Text5"/>
                  <w:enabled/>
                  <w:calcOnExit w:val="0"/>
                  <w:textInput/>
                </w:ffData>
              </w:fldChar>
            </w:r>
            <w:bookmarkStart w:id="4" w:name="Text5"/>
            <w:r>
              <w:rPr>
                <w:rFonts w:ascii="David" w:hAnsi="David" w:cs="David"/>
                <w:b/>
                <w:bCs/>
                <w:rtl/>
                <w:lang w:bidi="he-IL"/>
              </w:rPr>
              <w:instrText xml:space="preserve"> </w:instrText>
            </w:r>
            <w:r>
              <w:rPr>
                <w:rFonts w:ascii="David" w:hAnsi="David" w:cs="David" w:hint="cs"/>
                <w:b/>
                <w:bCs/>
                <w:lang w:bidi="he-IL"/>
              </w:rPr>
              <w:instrText>FORMTEXT</w:instrText>
            </w:r>
            <w:r>
              <w:rPr>
                <w:rFonts w:ascii="David" w:hAnsi="David" w:cs="David"/>
                <w:b/>
                <w:bCs/>
                <w:rtl/>
                <w:lang w:bidi="he-IL"/>
              </w:rPr>
              <w:instrText xml:space="preserve"> </w:instrText>
            </w:r>
            <w:r>
              <w:rPr>
                <w:rFonts w:ascii="David" w:hAnsi="David" w:cs="David"/>
                <w:b/>
                <w:bCs/>
                <w:rtl/>
                <w:lang w:bidi="he-IL"/>
              </w:rPr>
            </w:r>
            <w:r>
              <w:rPr>
                <w:rFonts w:ascii="David" w:hAnsi="David" w:cs="David"/>
                <w:b/>
                <w:bCs/>
                <w:rtl/>
                <w:lang w:bidi="he-IL"/>
              </w:rPr>
              <w:fldChar w:fldCharType="separate"/>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rtl/>
                <w:lang w:bidi="he-IL"/>
              </w:rPr>
              <w:fldChar w:fldCharType="end"/>
            </w:r>
            <w:bookmarkEnd w:id="4"/>
            <w:r w:rsidR="00431C92" w:rsidRPr="00867B13">
              <w:rPr>
                <w:rFonts w:ascii="David" w:hAnsi="David" w:cs="David" w:hint="cs"/>
                <w:b/>
                <w:bCs/>
                <w:rtl/>
                <w:lang w:bidi="he-IL"/>
              </w:rPr>
              <w:t xml:space="preserve"> </w:t>
            </w:r>
            <w:r w:rsidR="00431C92" w:rsidRPr="00A55E1F">
              <w:rPr>
                <w:rFonts w:ascii="David" w:hAnsi="David" w:cs="David" w:hint="cs"/>
                <w:b/>
                <w:bCs/>
                <w:highlight w:val="yellow"/>
                <w:rtl/>
                <w:lang w:bidi="he-IL"/>
              </w:rPr>
              <w:t>ת.ז.</w:t>
            </w:r>
            <w:r w:rsidRPr="00A55E1F">
              <w:rPr>
                <w:rFonts w:ascii="David" w:hAnsi="David" w:cs="David" w:hint="cs"/>
                <w:b/>
                <w:bCs/>
                <w:highlight w:val="yellow"/>
                <w:rtl/>
                <w:lang w:bidi="he-IL"/>
              </w:rPr>
              <w:t>/ח.פ.</w:t>
            </w:r>
            <w:r w:rsidR="00431C92" w:rsidRPr="00867B13">
              <w:rPr>
                <w:rFonts w:ascii="David" w:hAnsi="David" w:cs="David" w:hint="cs"/>
                <w:b/>
                <w:bCs/>
                <w:rtl/>
                <w:lang w:bidi="he-IL"/>
              </w:rPr>
              <w:t xml:space="preserve"> </w:t>
            </w:r>
            <w:r>
              <w:rPr>
                <w:rFonts w:ascii="David" w:hAnsi="David" w:cs="David"/>
                <w:b/>
                <w:bCs/>
                <w:rtl/>
                <w:lang w:bidi="he-IL"/>
              </w:rPr>
              <w:fldChar w:fldCharType="begin">
                <w:ffData>
                  <w:name w:val="Text6"/>
                  <w:enabled/>
                  <w:calcOnExit w:val="0"/>
                  <w:textInput/>
                </w:ffData>
              </w:fldChar>
            </w:r>
            <w:bookmarkStart w:id="5" w:name="Text6"/>
            <w:r>
              <w:rPr>
                <w:rFonts w:ascii="David" w:hAnsi="David" w:cs="David"/>
                <w:b/>
                <w:bCs/>
                <w:rtl/>
                <w:lang w:bidi="he-IL"/>
              </w:rPr>
              <w:instrText xml:space="preserve"> </w:instrText>
            </w:r>
            <w:r>
              <w:rPr>
                <w:rFonts w:ascii="David" w:hAnsi="David" w:cs="David" w:hint="cs"/>
                <w:b/>
                <w:bCs/>
                <w:lang w:bidi="he-IL"/>
              </w:rPr>
              <w:instrText>FORMTEXT</w:instrText>
            </w:r>
            <w:r>
              <w:rPr>
                <w:rFonts w:ascii="David" w:hAnsi="David" w:cs="David"/>
                <w:b/>
                <w:bCs/>
                <w:rtl/>
                <w:lang w:bidi="he-IL"/>
              </w:rPr>
              <w:instrText xml:space="preserve"> </w:instrText>
            </w:r>
            <w:r>
              <w:rPr>
                <w:rFonts w:ascii="David" w:hAnsi="David" w:cs="David"/>
                <w:b/>
                <w:bCs/>
                <w:rtl/>
                <w:lang w:bidi="he-IL"/>
              </w:rPr>
            </w:r>
            <w:r>
              <w:rPr>
                <w:rFonts w:ascii="David" w:hAnsi="David" w:cs="David"/>
                <w:b/>
                <w:bCs/>
                <w:rtl/>
                <w:lang w:bidi="he-IL"/>
              </w:rPr>
              <w:fldChar w:fldCharType="separate"/>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rtl/>
                <w:lang w:bidi="he-IL"/>
              </w:rPr>
              <w:fldChar w:fldCharType="end"/>
            </w:r>
            <w:bookmarkEnd w:id="5"/>
          </w:p>
          <w:p w14:paraId="0D72D9A7" w14:textId="77777777" w:rsidR="00A55E1F" w:rsidRDefault="00A55E1F" w:rsidP="00431C92">
            <w:pPr>
              <w:spacing w:line="276" w:lineRule="auto"/>
              <w:rPr>
                <w:rFonts w:ascii="David" w:hAnsi="David" w:cs="David"/>
                <w:rtl/>
                <w:lang w:bidi="he-IL"/>
              </w:rPr>
            </w:pPr>
            <w:r>
              <w:rPr>
                <w:rFonts w:ascii="David" w:hAnsi="David" w:cs="David"/>
                <w:rtl/>
                <w:lang w:bidi="he-IL"/>
              </w:rPr>
              <w:fldChar w:fldCharType="begin">
                <w:ffData>
                  <w:name w:val="Text7"/>
                  <w:enabled/>
                  <w:calcOnExit w:val="0"/>
                  <w:textInput/>
                </w:ffData>
              </w:fldChar>
            </w:r>
            <w:bookmarkStart w:id="6" w:name="Text7"/>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6"/>
          </w:p>
          <w:p w14:paraId="58E6EDE5" w14:textId="2C4758F7" w:rsidR="00431C92" w:rsidRPr="00431C92" w:rsidRDefault="00431C92" w:rsidP="00431C92">
            <w:pPr>
              <w:spacing w:line="276" w:lineRule="auto"/>
              <w:rPr>
                <w:rFonts w:ascii="David" w:hAnsi="David" w:cs="David"/>
                <w:rtl/>
                <w:lang w:bidi="he-IL"/>
              </w:rPr>
            </w:pPr>
            <w:r>
              <w:rPr>
                <w:rFonts w:ascii="David" w:hAnsi="David" w:cs="David" w:hint="cs"/>
                <w:rtl/>
                <w:lang w:bidi="he-IL"/>
              </w:rPr>
              <w:t xml:space="preserve">טל': </w:t>
            </w:r>
            <w:r w:rsidR="00A55E1F">
              <w:rPr>
                <w:rFonts w:ascii="David" w:hAnsi="David" w:cs="David"/>
                <w:rtl/>
                <w:lang w:bidi="he-IL"/>
              </w:rPr>
              <w:fldChar w:fldCharType="begin">
                <w:ffData>
                  <w:name w:val="Text8"/>
                  <w:enabled/>
                  <w:calcOnExit w:val="0"/>
                  <w:textInput/>
                </w:ffData>
              </w:fldChar>
            </w:r>
            <w:bookmarkStart w:id="7" w:name="Text8"/>
            <w:r w:rsidR="00A55E1F">
              <w:rPr>
                <w:rFonts w:ascii="David" w:hAnsi="David" w:cs="David"/>
                <w:rtl/>
                <w:lang w:bidi="he-IL"/>
              </w:rPr>
              <w:instrText xml:space="preserve"> </w:instrText>
            </w:r>
            <w:r w:rsidR="00A55E1F">
              <w:rPr>
                <w:rFonts w:ascii="David" w:hAnsi="David" w:cs="David" w:hint="cs"/>
                <w:lang w:bidi="he-IL"/>
              </w:rPr>
              <w:instrText>FORMTEXT</w:instrText>
            </w:r>
            <w:r w:rsidR="00A55E1F">
              <w:rPr>
                <w:rFonts w:ascii="David" w:hAnsi="David" w:cs="David"/>
                <w:rtl/>
                <w:lang w:bidi="he-IL"/>
              </w:rPr>
              <w:instrText xml:space="preserve"> </w:instrText>
            </w:r>
            <w:r w:rsidR="00A55E1F">
              <w:rPr>
                <w:rFonts w:ascii="David" w:hAnsi="David" w:cs="David"/>
                <w:rtl/>
                <w:lang w:bidi="he-IL"/>
              </w:rPr>
            </w:r>
            <w:r w:rsidR="00A55E1F">
              <w:rPr>
                <w:rFonts w:ascii="David" w:hAnsi="David" w:cs="David"/>
                <w:rtl/>
                <w:lang w:bidi="he-IL"/>
              </w:rPr>
              <w:fldChar w:fldCharType="separate"/>
            </w:r>
            <w:r w:rsidR="00A55E1F">
              <w:rPr>
                <w:rFonts w:ascii="David" w:hAnsi="David" w:cs="David"/>
                <w:noProof/>
                <w:rtl/>
                <w:lang w:bidi="he-IL"/>
              </w:rPr>
              <w:t> </w:t>
            </w:r>
            <w:r w:rsidR="00A55E1F">
              <w:rPr>
                <w:rFonts w:ascii="David" w:hAnsi="David" w:cs="David"/>
                <w:noProof/>
                <w:rtl/>
                <w:lang w:bidi="he-IL"/>
              </w:rPr>
              <w:t> </w:t>
            </w:r>
            <w:r w:rsidR="00A55E1F">
              <w:rPr>
                <w:rFonts w:ascii="David" w:hAnsi="David" w:cs="David"/>
                <w:noProof/>
                <w:rtl/>
                <w:lang w:bidi="he-IL"/>
              </w:rPr>
              <w:t> </w:t>
            </w:r>
            <w:r w:rsidR="00A55E1F">
              <w:rPr>
                <w:rFonts w:ascii="David" w:hAnsi="David" w:cs="David"/>
                <w:noProof/>
                <w:rtl/>
                <w:lang w:bidi="he-IL"/>
              </w:rPr>
              <w:t> </w:t>
            </w:r>
            <w:r w:rsidR="00A55E1F">
              <w:rPr>
                <w:rFonts w:ascii="David" w:hAnsi="David" w:cs="David"/>
                <w:noProof/>
                <w:rtl/>
                <w:lang w:bidi="he-IL"/>
              </w:rPr>
              <w:t> </w:t>
            </w:r>
            <w:r w:rsidR="00A55E1F">
              <w:rPr>
                <w:rFonts w:ascii="David" w:hAnsi="David" w:cs="David"/>
                <w:rtl/>
                <w:lang w:bidi="he-IL"/>
              </w:rPr>
              <w:fldChar w:fldCharType="end"/>
            </w:r>
            <w:bookmarkEnd w:id="7"/>
            <w:r>
              <w:rPr>
                <w:rFonts w:ascii="David" w:hAnsi="David" w:cs="David" w:hint="cs"/>
                <w:rtl/>
                <w:lang w:bidi="he-IL"/>
              </w:rPr>
              <w:t xml:space="preserve">; דוא"ל: </w:t>
            </w:r>
            <w:r w:rsidR="00A55E1F">
              <w:fldChar w:fldCharType="begin">
                <w:ffData>
                  <w:name w:val="Text9"/>
                  <w:enabled/>
                  <w:calcOnExit w:val="0"/>
                  <w:textInput/>
                </w:ffData>
              </w:fldChar>
            </w:r>
            <w:bookmarkStart w:id="8" w:name="Text9"/>
            <w:r w:rsidR="00A55E1F">
              <w:instrText xml:space="preserve"> FORMTEXT </w:instrText>
            </w:r>
            <w:r w:rsidR="00A55E1F">
              <w:fldChar w:fldCharType="separate"/>
            </w:r>
            <w:r w:rsidR="00A55E1F">
              <w:rPr>
                <w:noProof/>
              </w:rPr>
              <w:t> </w:t>
            </w:r>
            <w:r w:rsidR="00A55E1F">
              <w:rPr>
                <w:noProof/>
              </w:rPr>
              <w:t> </w:t>
            </w:r>
            <w:r w:rsidR="00A55E1F">
              <w:rPr>
                <w:noProof/>
              </w:rPr>
              <w:t> </w:t>
            </w:r>
            <w:r w:rsidR="00A55E1F">
              <w:rPr>
                <w:noProof/>
              </w:rPr>
              <w:t> </w:t>
            </w:r>
            <w:r w:rsidR="00A55E1F">
              <w:rPr>
                <w:noProof/>
              </w:rPr>
              <w:t> </w:t>
            </w:r>
            <w:r w:rsidR="00A55E1F">
              <w:fldChar w:fldCharType="end"/>
            </w:r>
            <w:bookmarkEnd w:id="8"/>
            <w:r w:rsidR="0057762B">
              <w:rPr>
                <w:rFonts w:ascii="David" w:hAnsi="David" w:cs="David" w:hint="cs"/>
                <w:rtl/>
                <w:lang w:bidi="he-IL"/>
              </w:rPr>
              <w:t xml:space="preserve">                                           </w:t>
            </w:r>
            <w:r>
              <w:rPr>
                <w:rFonts w:ascii="David" w:hAnsi="David" w:cs="David" w:hint="cs"/>
                <w:rtl/>
                <w:lang w:bidi="he-IL"/>
              </w:rPr>
              <w:t>(להלן: "</w:t>
            </w:r>
            <w:r w:rsidR="0057762B">
              <w:rPr>
                <w:rFonts w:ascii="David" w:hAnsi="David" w:cs="David" w:hint="cs"/>
                <w:b/>
                <w:bCs/>
                <w:rtl/>
                <w:lang w:bidi="he-IL"/>
              </w:rPr>
              <w:t>הספק</w:t>
            </w:r>
            <w:r>
              <w:rPr>
                <w:rFonts w:ascii="David" w:hAnsi="David" w:cs="David" w:hint="cs"/>
                <w:rtl/>
                <w:lang w:bidi="he-IL"/>
              </w:rPr>
              <w:t>")</w:t>
            </w:r>
          </w:p>
        </w:tc>
      </w:tr>
      <w:tr w:rsidR="00431C92" w14:paraId="2321A67D" w14:textId="77777777" w:rsidTr="0057762B">
        <w:tc>
          <w:tcPr>
            <w:tcW w:w="2127" w:type="dxa"/>
          </w:tcPr>
          <w:p w14:paraId="1B00BFE1" w14:textId="77777777" w:rsidR="00431C92" w:rsidRPr="00A55E1F" w:rsidRDefault="00431C92" w:rsidP="00CE6407">
            <w:pPr>
              <w:spacing w:after="240" w:line="276" w:lineRule="auto"/>
              <w:rPr>
                <w:rFonts w:ascii="David" w:hAnsi="David" w:cs="David"/>
                <w:rtl/>
                <w:lang w:bidi="he-IL"/>
              </w:rPr>
            </w:pPr>
          </w:p>
        </w:tc>
        <w:tc>
          <w:tcPr>
            <w:tcW w:w="6651" w:type="dxa"/>
          </w:tcPr>
          <w:p w14:paraId="06CDE047" w14:textId="77777777" w:rsidR="00431C92" w:rsidRDefault="00431C92" w:rsidP="00CE6407">
            <w:pPr>
              <w:spacing w:after="240" w:line="276" w:lineRule="auto"/>
              <w:rPr>
                <w:rFonts w:ascii="David" w:hAnsi="David" w:cs="David"/>
                <w:rtl/>
                <w:lang w:bidi="he-IL"/>
              </w:rPr>
            </w:pPr>
          </w:p>
        </w:tc>
      </w:tr>
      <w:tr w:rsidR="00431C92" w14:paraId="47232C3C" w14:textId="77777777" w:rsidTr="0057762B">
        <w:tc>
          <w:tcPr>
            <w:tcW w:w="2127" w:type="dxa"/>
          </w:tcPr>
          <w:p w14:paraId="705BF901" w14:textId="1505D14D" w:rsidR="00431C92" w:rsidRDefault="00431C92" w:rsidP="00CE6407">
            <w:pPr>
              <w:spacing w:after="240" w:line="276" w:lineRule="auto"/>
              <w:rPr>
                <w:rFonts w:ascii="David" w:hAnsi="David" w:cs="David"/>
                <w:rtl/>
                <w:lang w:bidi="he-IL"/>
              </w:rPr>
            </w:pPr>
            <w:r w:rsidRPr="0057762B">
              <w:rPr>
                <w:rFonts w:ascii="David" w:hAnsi="David" w:cs="David" w:hint="cs"/>
                <w:b/>
                <w:bCs/>
                <w:rtl/>
                <w:lang w:bidi="he-IL"/>
              </w:rPr>
              <w:t>ובין</w:t>
            </w:r>
            <w:r>
              <w:rPr>
                <w:rFonts w:ascii="David" w:hAnsi="David" w:cs="David" w:hint="cs"/>
                <w:rtl/>
                <w:lang w:bidi="he-IL"/>
              </w:rPr>
              <w:t>:</w:t>
            </w:r>
          </w:p>
        </w:tc>
        <w:tc>
          <w:tcPr>
            <w:tcW w:w="6651" w:type="dxa"/>
          </w:tcPr>
          <w:p w14:paraId="432C7347" w14:textId="15703F9B" w:rsidR="00431C92" w:rsidRDefault="0057762B" w:rsidP="00431C92">
            <w:pPr>
              <w:spacing w:line="276" w:lineRule="auto"/>
              <w:rPr>
                <w:rFonts w:ascii="David" w:hAnsi="David" w:cs="David"/>
                <w:rtl/>
                <w:lang w:bidi="he-IL"/>
              </w:rPr>
            </w:pPr>
            <w:r>
              <w:rPr>
                <w:rFonts w:ascii="David" w:hAnsi="David" w:cs="David"/>
                <w:b/>
                <w:bCs/>
                <w:rtl/>
                <w:lang w:bidi="he-IL"/>
              </w:rPr>
              <w:fldChar w:fldCharType="begin">
                <w:ffData>
                  <w:name w:val="Text10"/>
                  <w:enabled/>
                  <w:calcOnExit w:val="0"/>
                  <w:textInput/>
                </w:ffData>
              </w:fldChar>
            </w:r>
            <w:bookmarkStart w:id="9" w:name="Text10"/>
            <w:r>
              <w:rPr>
                <w:rFonts w:ascii="David" w:hAnsi="David" w:cs="David"/>
                <w:b/>
                <w:bCs/>
                <w:rtl/>
                <w:lang w:bidi="he-IL"/>
              </w:rPr>
              <w:instrText xml:space="preserve"> </w:instrText>
            </w:r>
            <w:r>
              <w:rPr>
                <w:rFonts w:ascii="David" w:hAnsi="David" w:cs="David" w:hint="cs"/>
                <w:b/>
                <w:bCs/>
                <w:lang w:bidi="he-IL"/>
              </w:rPr>
              <w:instrText>FORMTEXT</w:instrText>
            </w:r>
            <w:r>
              <w:rPr>
                <w:rFonts w:ascii="David" w:hAnsi="David" w:cs="David"/>
                <w:b/>
                <w:bCs/>
                <w:rtl/>
                <w:lang w:bidi="he-IL"/>
              </w:rPr>
              <w:instrText xml:space="preserve"> </w:instrText>
            </w:r>
            <w:r>
              <w:rPr>
                <w:rFonts w:ascii="David" w:hAnsi="David" w:cs="David"/>
                <w:b/>
                <w:bCs/>
                <w:rtl/>
                <w:lang w:bidi="he-IL"/>
              </w:rPr>
            </w:r>
            <w:r>
              <w:rPr>
                <w:rFonts w:ascii="David" w:hAnsi="David" w:cs="David"/>
                <w:b/>
                <w:bCs/>
                <w:rtl/>
                <w:lang w:bidi="he-IL"/>
              </w:rPr>
              <w:fldChar w:fldCharType="separate"/>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rtl/>
                <w:lang w:bidi="he-IL"/>
              </w:rPr>
              <w:fldChar w:fldCharType="end"/>
            </w:r>
            <w:bookmarkEnd w:id="9"/>
            <w:r>
              <w:rPr>
                <w:rFonts w:ascii="David" w:hAnsi="David" w:cs="David" w:hint="cs"/>
                <w:b/>
                <w:bCs/>
                <w:rtl/>
                <w:lang w:bidi="he-IL"/>
              </w:rPr>
              <w:t xml:space="preserve"> </w:t>
            </w:r>
            <w:r w:rsidR="00FE5562" w:rsidRPr="00A55E1F">
              <w:rPr>
                <w:rFonts w:ascii="David" w:hAnsi="David" w:cs="David" w:hint="cs"/>
                <w:b/>
                <w:bCs/>
                <w:highlight w:val="yellow"/>
                <w:rtl/>
                <w:lang w:bidi="he-IL"/>
              </w:rPr>
              <w:t>ת.ז./ח.פ.</w:t>
            </w:r>
            <w:r w:rsidR="00FE5562" w:rsidRPr="00867B13">
              <w:rPr>
                <w:rFonts w:ascii="David" w:hAnsi="David" w:cs="David" w:hint="cs"/>
                <w:b/>
                <w:bCs/>
                <w:rtl/>
                <w:lang w:bidi="he-IL"/>
              </w:rPr>
              <w:t xml:space="preserve"> </w:t>
            </w:r>
            <w:r>
              <w:rPr>
                <w:rFonts w:ascii="David" w:hAnsi="David" w:cs="David"/>
                <w:b/>
                <w:bCs/>
                <w:rtl/>
                <w:lang w:bidi="he-IL"/>
              </w:rPr>
              <w:fldChar w:fldCharType="begin">
                <w:ffData>
                  <w:name w:val="Text11"/>
                  <w:enabled/>
                  <w:calcOnExit w:val="0"/>
                  <w:textInput/>
                </w:ffData>
              </w:fldChar>
            </w:r>
            <w:bookmarkStart w:id="10" w:name="Text11"/>
            <w:r>
              <w:rPr>
                <w:rFonts w:ascii="David" w:hAnsi="David" w:cs="David"/>
                <w:b/>
                <w:bCs/>
                <w:rtl/>
                <w:lang w:bidi="he-IL"/>
              </w:rPr>
              <w:instrText xml:space="preserve"> </w:instrText>
            </w:r>
            <w:r>
              <w:rPr>
                <w:rFonts w:ascii="David" w:hAnsi="David" w:cs="David" w:hint="cs"/>
                <w:b/>
                <w:bCs/>
                <w:lang w:bidi="he-IL"/>
              </w:rPr>
              <w:instrText>FORMTEXT</w:instrText>
            </w:r>
            <w:r>
              <w:rPr>
                <w:rFonts w:ascii="David" w:hAnsi="David" w:cs="David"/>
                <w:b/>
                <w:bCs/>
                <w:rtl/>
                <w:lang w:bidi="he-IL"/>
              </w:rPr>
              <w:instrText xml:space="preserve"> </w:instrText>
            </w:r>
            <w:r>
              <w:rPr>
                <w:rFonts w:ascii="David" w:hAnsi="David" w:cs="David"/>
                <w:b/>
                <w:bCs/>
                <w:rtl/>
                <w:lang w:bidi="he-IL"/>
              </w:rPr>
            </w:r>
            <w:r>
              <w:rPr>
                <w:rFonts w:ascii="David" w:hAnsi="David" w:cs="David"/>
                <w:b/>
                <w:bCs/>
                <w:rtl/>
                <w:lang w:bidi="he-IL"/>
              </w:rPr>
              <w:fldChar w:fldCharType="separate"/>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noProof/>
                <w:rtl/>
                <w:lang w:bidi="he-IL"/>
              </w:rPr>
              <w:t> </w:t>
            </w:r>
            <w:r>
              <w:rPr>
                <w:rFonts w:ascii="David" w:hAnsi="David" w:cs="David"/>
                <w:b/>
                <w:bCs/>
                <w:rtl/>
                <w:lang w:bidi="he-IL"/>
              </w:rPr>
              <w:fldChar w:fldCharType="end"/>
            </w:r>
            <w:bookmarkEnd w:id="10"/>
          </w:p>
          <w:p w14:paraId="1B4F30DA" w14:textId="25559CF6" w:rsidR="00431C92" w:rsidRDefault="00431C92" w:rsidP="00431C92">
            <w:pPr>
              <w:spacing w:line="276" w:lineRule="auto"/>
              <w:rPr>
                <w:rFonts w:ascii="David" w:hAnsi="David" w:cs="David"/>
                <w:rtl/>
                <w:lang w:bidi="he-IL"/>
              </w:rPr>
            </w:pPr>
            <w:r>
              <w:rPr>
                <w:rFonts w:ascii="David" w:hAnsi="David" w:cs="David" w:hint="cs"/>
                <w:rtl/>
                <w:lang w:bidi="he-IL"/>
              </w:rPr>
              <w:t xml:space="preserve">מרח' </w:t>
            </w:r>
            <w:r w:rsidR="0057762B">
              <w:rPr>
                <w:rFonts w:ascii="David" w:hAnsi="David" w:cs="David"/>
                <w:rtl/>
                <w:lang w:bidi="he-IL"/>
              </w:rPr>
              <w:fldChar w:fldCharType="begin">
                <w:ffData>
                  <w:name w:val="Text12"/>
                  <w:enabled/>
                  <w:calcOnExit w:val="0"/>
                  <w:textInput/>
                </w:ffData>
              </w:fldChar>
            </w:r>
            <w:bookmarkStart w:id="11" w:name="Text12"/>
            <w:r w:rsidR="0057762B">
              <w:rPr>
                <w:rFonts w:ascii="David" w:hAnsi="David" w:cs="David"/>
                <w:rtl/>
                <w:lang w:bidi="he-IL"/>
              </w:rPr>
              <w:instrText xml:space="preserve"> </w:instrText>
            </w:r>
            <w:r w:rsidR="0057762B">
              <w:rPr>
                <w:rFonts w:ascii="David" w:hAnsi="David" w:cs="David" w:hint="cs"/>
                <w:lang w:bidi="he-IL"/>
              </w:rPr>
              <w:instrText>FORMTEXT</w:instrText>
            </w:r>
            <w:r w:rsidR="0057762B">
              <w:rPr>
                <w:rFonts w:ascii="David" w:hAnsi="David" w:cs="David"/>
                <w:rtl/>
                <w:lang w:bidi="he-IL"/>
              </w:rPr>
              <w:instrText xml:space="preserve"> </w:instrText>
            </w:r>
            <w:r w:rsidR="0057762B">
              <w:rPr>
                <w:rFonts w:ascii="David" w:hAnsi="David" w:cs="David"/>
                <w:rtl/>
                <w:lang w:bidi="he-IL"/>
              </w:rPr>
            </w:r>
            <w:r w:rsidR="0057762B">
              <w:rPr>
                <w:rFonts w:ascii="David" w:hAnsi="David" w:cs="David"/>
                <w:rtl/>
                <w:lang w:bidi="he-IL"/>
              </w:rPr>
              <w:fldChar w:fldCharType="separate"/>
            </w:r>
            <w:r w:rsidR="0057762B">
              <w:rPr>
                <w:rFonts w:ascii="David" w:hAnsi="David" w:cs="David"/>
                <w:noProof/>
                <w:rtl/>
                <w:lang w:bidi="he-IL"/>
              </w:rPr>
              <w:t> </w:t>
            </w:r>
            <w:r w:rsidR="0057762B">
              <w:rPr>
                <w:rFonts w:ascii="David" w:hAnsi="David" w:cs="David"/>
                <w:noProof/>
                <w:rtl/>
                <w:lang w:bidi="he-IL"/>
              </w:rPr>
              <w:t> </w:t>
            </w:r>
            <w:r w:rsidR="0057762B">
              <w:rPr>
                <w:rFonts w:ascii="David" w:hAnsi="David" w:cs="David"/>
                <w:noProof/>
                <w:rtl/>
                <w:lang w:bidi="he-IL"/>
              </w:rPr>
              <w:t> </w:t>
            </w:r>
            <w:r w:rsidR="0057762B">
              <w:rPr>
                <w:rFonts w:ascii="David" w:hAnsi="David" w:cs="David"/>
                <w:noProof/>
                <w:rtl/>
                <w:lang w:bidi="he-IL"/>
              </w:rPr>
              <w:t> </w:t>
            </w:r>
            <w:r w:rsidR="0057762B">
              <w:rPr>
                <w:rFonts w:ascii="David" w:hAnsi="David" w:cs="David"/>
                <w:noProof/>
                <w:rtl/>
                <w:lang w:bidi="he-IL"/>
              </w:rPr>
              <w:t> </w:t>
            </w:r>
            <w:r w:rsidR="0057762B">
              <w:rPr>
                <w:rFonts w:ascii="David" w:hAnsi="David" w:cs="David"/>
                <w:rtl/>
                <w:lang w:bidi="he-IL"/>
              </w:rPr>
              <w:fldChar w:fldCharType="end"/>
            </w:r>
            <w:bookmarkEnd w:id="11"/>
          </w:p>
          <w:p w14:paraId="136C91D4" w14:textId="4BCD242D" w:rsidR="00431C92" w:rsidRPr="00431C92" w:rsidRDefault="0057762B" w:rsidP="00431C92">
            <w:pPr>
              <w:spacing w:line="276" w:lineRule="auto"/>
              <w:rPr>
                <w:rtl/>
                <w:lang w:bidi="he-IL"/>
              </w:rPr>
            </w:pPr>
            <w:r>
              <w:rPr>
                <w:rFonts w:ascii="David" w:hAnsi="David" w:cs="David" w:hint="cs"/>
                <w:rtl/>
                <w:lang w:bidi="he-IL"/>
              </w:rPr>
              <w:t xml:space="preserve">טל': </w:t>
            </w:r>
            <w:r>
              <w:rPr>
                <w:rFonts w:ascii="David" w:hAnsi="David" w:cs="David"/>
                <w:rtl/>
                <w:lang w:bidi="he-IL"/>
              </w:rPr>
              <w:fldChar w:fldCharType="begin">
                <w:ffData>
                  <w:name w:val="Text8"/>
                  <w:enabled/>
                  <w:calcOnExit w:val="0"/>
                  <w:textInput/>
                </w:ffData>
              </w:fldChar>
            </w:r>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r>
              <w:rPr>
                <w:rFonts w:ascii="David" w:hAnsi="David" w:cs="David" w:hint="cs"/>
                <w:rtl/>
                <w:lang w:bidi="he-IL"/>
              </w:rPr>
              <w:t xml:space="preserve">; דוא"ל: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00431C92">
              <w:rPr>
                <w:rFonts w:ascii="David" w:hAnsi="David" w:cs="David" w:hint="cs"/>
                <w:rtl/>
                <w:lang w:bidi="he-IL"/>
              </w:rPr>
              <w:t>(להלן: "</w:t>
            </w:r>
            <w:r w:rsidR="00431C92">
              <w:rPr>
                <w:rFonts w:ascii="David" w:hAnsi="David" w:cs="David" w:hint="cs"/>
                <w:b/>
                <w:bCs/>
                <w:rtl/>
                <w:lang w:bidi="he-IL"/>
              </w:rPr>
              <w:t>ה</w:t>
            </w:r>
            <w:r>
              <w:rPr>
                <w:rFonts w:ascii="David" w:hAnsi="David" w:cs="David" w:hint="cs"/>
                <w:b/>
                <w:bCs/>
                <w:rtl/>
                <w:lang w:bidi="he-IL"/>
              </w:rPr>
              <w:t>לקוח</w:t>
            </w:r>
            <w:r w:rsidR="00431C92">
              <w:rPr>
                <w:rFonts w:ascii="David" w:hAnsi="David" w:cs="David" w:hint="cs"/>
                <w:rtl/>
                <w:lang w:bidi="he-IL"/>
              </w:rPr>
              <w:t>")</w:t>
            </w:r>
          </w:p>
        </w:tc>
      </w:tr>
      <w:tr w:rsidR="00431C92" w14:paraId="26D59950" w14:textId="77777777" w:rsidTr="0057762B">
        <w:tc>
          <w:tcPr>
            <w:tcW w:w="2127" w:type="dxa"/>
          </w:tcPr>
          <w:p w14:paraId="2B64D8CF" w14:textId="77777777" w:rsidR="00431C92" w:rsidRDefault="00431C92" w:rsidP="00CE6407">
            <w:pPr>
              <w:spacing w:after="240" w:line="276" w:lineRule="auto"/>
              <w:rPr>
                <w:rFonts w:ascii="David" w:hAnsi="David" w:cs="David"/>
                <w:rtl/>
                <w:lang w:bidi="he-IL"/>
              </w:rPr>
            </w:pPr>
          </w:p>
        </w:tc>
        <w:tc>
          <w:tcPr>
            <w:tcW w:w="6651" w:type="dxa"/>
          </w:tcPr>
          <w:p w14:paraId="56DE3CF6" w14:textId="77777777" w:rsidR="00431C92" w:rsidRDefault="00431C92" w:rsidP="00CE6407">
            <w:pPr>
              <w:spacing w:after="240" w:line="276" w:lineRule="auto"/>
              <w:rPr>
                <w:rFonts w:ascii="David" w:hAnsi="David" w:cs="David"/>
                <w:rtl/>
                <w:lang w:bidi="he-IL"/>
              </w:rPr>
            </w:pPr>
          </w:p>
        </w:tc>
      </w:tr>
      <w:tr w:rsidR="00E807B5" w14:paraId="7AA1DA53" w14:textId="77777777" w:rsidTr="0057762B">
        <w:tc>
          <w:tcPr>
            <w:tcW w:w="2127" w:type="dxa"/>
          </w:tcPr>
          <w:p w14:paraId="0E62EFC9" w14:textId="13284BB9" w:rsidR="00E807B5" w:rsidRPr="0057762B" w:rsidRDefault="00E807B5" w:rsidP="00CE6407">
            <w:pPr>
              <w:spacing w:after="240" w:line="276" w:lineRule="auto"/>
              <w:rPr>
                <w:rFonts w:ascii="David" w:hAnsi="David" w:cs="David"/>
                <w:b/>
                <w:bCs/>
                <w:rtl/>
                <w:lang w:bidi="he-IL"/>
              </w:rPr>
            </w:pPr>
            <w:r w:rsidRPr="0057762B">
              <w:rPr>
                <w:rFonts w:ascii="David" w:hAnsi="David" w:cs="David" w:hint="cs"/>
                <w:b/>
                <w:bCs/>
                <w:rtl/>
                <w:lang w:bidi="he-IL"/>
              </w:rPr>
              <w:t>הואיל</w:t>
            </w:r>
          </w:p>
        </w:tc>
        <w:tc>
          <w:tcPr>
            <w:tcW w:w="6651" w:type="dxa"/>
          </w:tcPr>
          <w:p w14:paraId="04959C82" w14:textId="11B8DB20" w:rsidR="00E807B5" w:rsidRDefault="0057762B" w:rsidP="00CE6407">
            <w:pPr>
              <w:spacing w:after="240" w:line="276" w:lineRule="auto"/>
              <w:rPr>
                <w:rFonts w:ascii="David" w:hAnsi="David" w:cs="David"/>
                <w:rtl/>
                <w:lang w:bidi="he-IL"/>
              </w:rPr>
            </w:pPr>
            <w:r>
              <w:rPr>
                <w:rFonts w:ascii="David" w:hAnsi="David" w:cs="David" w:hint="cs"/>
                <w:rtl/>
                <w:lang w:bidi="he-IL"/>
              </w:rPr>
              <w:t>והלקוח מעוניין לרכוש את השירותים ו/או מוצרים של הספק;</w:t>
            </w:r>
          </w:p>
        </w:tc>
      </w:tr>
      <w:tr w:rsidR="00E807B5" w14:paraId="1FE3B72D" w14:textId="77777777" w:rsidTr="0057762B">
        <w:tc>
          <w:tcPr>
            <w:tcW w:w="2127" w:type="dxa"/>
          </w:tcPr>
          <w:p w14:paraId="268B269A" w14:textId="555E2416" w:rsidR="00E807B5" w:rsidRPr="0057762B" w:rsidRDefault="00E807B5" w:rsidP="00CE6407">
            <w:pPr>
              <w:spacing w:after="240" w:line="276" w:lineRule="auto"/>
              <w:rPr>
                <w:rFonts w:ascii="David" w:hAnsi="David" w:cs="David"/>
                <w:b/>
                <w:bCs/>
                <w:rtl/>
                <w:lang w:bidi="he-IL"/>
              </w:rPr>
            </w:pPr>
            <w:r w:rsidRPr="0057762B">
              <w:rPr>
                <w:rFonts w:ascii="David" w:hAnsi="David" w:cs="David" w:hint="cs"/>
                <w:b/>
                <w:bCs/>
                <w:rtl/>
                <w:lang w:bidi="he-IL"/>
              </w:rPr>
              <w:t>והואיל</w:t>
            </w:r>
          </w:p>
        </w:tc>
        <w:tc>
          <w:tcPr>
            <w:tcW w:w="6651" w:type="dxa"/>
          </w:tcPr>
          <w:p w14:paraId="43549BA4" w14:textId="44B3FE52" w:rsidR="00E807B5" w:rsidRDefault="0057762B" w:rsidP="00CE6407">
            <w:pPr>
              <w:spacing w:after="240" w:line="276" w:lineRule="auto"/>
              <w:rPr>
                <w:rFonts w:ascii="David" w:hAnsi="David" w:cs="David"/>
                <w:rtl/>
                <w:lang w:bidi="he-IL"/>
              </w:rPr>
            </w:pPr>
            <w:r>
              <w:rPr>
                <w:rFonts w:ascii="David" w:hAnsi="David" w:cs="David" w:hint="cs"/>
                <w:rtl/>
                <w:lang w:bidi="he-IL"/>
              </w:rPr>
              <w:t>והספק הסכים לספק את השירותים ו/או מוצרים ללקוח וזאת בהתאם ובכפוף לתנאי הסכם זה;</w:t>
            </w:r>
          </w:p>
        </w:tc>
      </w:tr>
      <w:tr w:rsidR="00CE6407" w14:paraId="04EBC7F8" w14:textId="77777777" w:rsidTr="0057762B">
        <w:tc>
          <w:tcPr>
            <w:tcW w:w="8778" w:type="dxa"/>
            <w:gridSpan w:val="2"/>
          </w:tcPr>
          <w:p w14:paraId="0BF9B044" w14:textId="106B80D2" w:rsidR="00CE6407" w:rsidRPr="00CE6407" w:rsidRDefault="00CE6407" w:rsidP="00CE6407">
            <w:pPr>
              <w:spacing w:after="240" w:line="276" w:lineRule="auto"/>
              <w:jc w:val="center"/>
              <w:rPr>
                <w:rFonts w:ascii="David" w:hAnsi="David" w:cs="David"/>
                <w:b/>
                <w:bCs/>
                <w:rtl/>
                <w:lang w:bidi="he-IL"/>
              </w:rPr>
            </w:pPr>
            <w:r w:rsidRPr="00CE6407">
              <w:rPr>
                <w:rFonts w:ascii="David" w:hAnsi="David" w:cs="David" w:hint="cs"/>
                <w:b/>
                <w:bCs/>
                <w:rtl/>
                <w:lang w:bidi="he-IL"/>
              </w:rPr>
              <w:t>הוסכם, הותנה והוצהר בין הצדדים, כדלקמן:</w:t>
            </w:r>
          </w:p>
        </w:tc>
      </w:tr>
    </w:tbl>
    <w:p w14:paraId="17FA43D9" w14:textId="3C0FCA55" w:rsidR="009C3EE9" w:rsidRPr="009C3EE9" w:rsidRDefault="009C3EE9" w:rsidP="00CE6407">
      <w:pPr>
        <w:pStyle w:val="a4"/>
        <w:numPr>
          <w:ilvl w:val="0"/>
          <w:numId w:val="2"/>
        </w:numPr>
        <w:spacing w:after="240" w:line="276" w:lineRule="auto"/>
        <w:ind w:left="357"/>
        <w:contextualSpacing w:val="0"/>
        <w:rPr>
          <w:rFonts w:ascii="David" w:hAnsi="David" w:cs="David"/>
          <w:u w:val="single"/>
          <w:lang w:bidi="he-IL"/>
        </w:rPr>
      </w:pPr>
      <w:r w:rsidRPr="009C3EE9">
        <w:rPr>
          <w:rFonts w:ascii="David" w:hAnsi="David" w:cs="David" w:hint="cs"/>
          <w:u w:val="single"/>
          <w:rtl/>
          <w:lang w:bidi="he-IL"/>
        </w:rPr>
        <w:t>כללי</w:t>
      </w:r>
    </w:p>
    <w:p w14:paraId="44D202D5" w14:textId="20B38AC5" w:rsidR="009C3EE9" w:rsidRDefault="009C3EE9" w:rsidP="00CE6407">
      <w:pPr>
        <w:pStyle w:val="a4"/>
        <w:numPr>
          <w:ilvl w:val="1"/>
          <w:numId w:val="3"/>
        </w:numPr>
        <w:spacing w:after="240" w:line="276" w:lineRule="auto"/>
        <w:contextualSpacing w:val="0"/>
        <w:rPr>
          <w:rFonts w:ascii="David" w:hAnsi="David" w:cs="David"/>
          <w:lang w:bidi="he-IL"/>
        </w:rPr>
      </w:pPr>
      <w:r>
        <w:rPr>
          <w:rFonts w:ascii="David" w:hAnsi="David" w:cs="David" w:hint="cs"/>
          <w:rtl/>
          <w:lang w:bidi="he-IL"/>
        </w:rPr>
        <w:t>המבוא להסכם זה מהווה חלק בלתי-נפרד הימנו ומחייב ככול תנאיו</w:t>
      </w:r>
      <w:r w:rsidR="00CE6407">
        <w:rPr>
          <w:rFonts w:ascii="David" w:hAnsi="David" w:cs="David" w:hint="cs"/>
          <w:rtl/>
          <w:lang w:bidi="he-IL"/>
        </w:rPr>
        <w:t>.</w:t>
      </w:r>
    </w:p>
    <w:p w14:paraId="424A645A" w14:textId="2C89F221" w:rsidR="009C3EE9" w:rsidRPr="009C3EE9" w:rsidRDefault="009C3EE9" w:rsidP="00CE6407">
      <w:pPr>
        <w:pStyle w:val="a4"/>
        <w:numPr>
          <w:ilvl w:val="1"/>
          <w:numId w:val="3"/>
        </w:numPr>
        <w:spacing w:after="240" w:line="276" w:lineRule="auto"/>
        <w:contextualSpacing w:val="0"/>
        <w:rPr>
          <w:rFonts w:ascii="David" w:hAnsi="David" w:cs="David"/>
          <w:lang w:bidi="he-IL"/>
        </w:rPr>
      </w:pPr>
      <w:r>
        <w:rPr>
          <w:rFonts w:ascii="David" w:hAnsi="David" w:cs="David" w:hint="cs"/>
          <w:rtl/>
          <w:lang w:bidi="he-IL"/>
        </w:rPr>
        <w:t>חלוקת ההסכם לכותרות וסעיפים נעשה למען הנוחות בלבד ולא תשמש לפרשנות תנאי מתנאי הסכם זה.</w:t>
      </w:r>
    </w:p>
    <w:p w14:paraId="2EDB2FF1" w14:textId="77777777" w:rsidR="00B504FD" w:rsidRDefault="00B504FD" w:rsidP="00B504FD">
      <w:pPr>
        <w:pStyle w:val="a4"/>
        <w:numPr>
          <w:ilvl w:val="0"/>
          <w:numId w:val="2"/>
        </w:numPr>
        <w:spacing w:after="240" w:line="276" w:lineRule="auto"/>
        <w:ind w:left="357"/>
        <w:contextualSpacing w:val="0"/>
        <w:rPr>
          <w:rFonts w:ascii="David" w:hAnsi="David" w:cs="David"/>
          <w:u w:val="single"/>
          <w:lang w:bidi="he-IL"/>
        </w:rPr>
      </w:pPr>
      <w:r>
        <w:rPr>
          <w:rFonts w:ascii="David" w:hAnsi="David" w:cs="David" w:hint="cs"/>
          <w:u w:val="single"/>
          <w:rtl/>
          <w:lang w:bidi="he-IL"/>
        </w:rPr>
        <w:t>הצהרות והתחייבויות הצדדים</w:t>
      </w:r>
    </w:p>
    <w:p w14:paraId="0A936DE5" w14:textId="07D7BEE0" w:rsidR="00B504FD" w:rsidRDefault="00B504FD" w:rsidP="00B504FD">
      <w:pPr>
        <w:pStyle w:val="a4"/>
        <w:numPr>
          <w:ilvl w:val="1"/>
          <w:numId w:val="4"/>
        </w:numPr>
        <w:spacing w:after="240" w:line="276" w:lineRule="auto"/>
        <w:contextualSpacing w:val="0"/>
        <w:rPr>
          <w:rFonts w:ascii="David" w:hAnsi="David" w:cs="David"/>
          <w:u w:val="single"/>
          <w:lang w:bidi="he-IL"/>
        </w:rPr>
      </w:pPr>
      <w:r w:rsidRPr="00B504FD">
        <w:rPr>
          <w:rFonts w:ascii="David" w:hAnsi="David" w:cs="David" w:hint="cs"/>
          <w:rtl/>
          <w:lang w:bidi="he-IL"/>
        </w:rPr>
        <w:t xml:space="preserve">הצדדים מצהירים ומתחייבים כי אין להם כל מניעה משפטית או אחרת המונעת ממי מהם להתקשר בהסכם זה ולמלא את התחייבויותיהם על פיו. </w:t>
      </w:r>
    </w:p>
    <w:p w14:paraId="1B1557BA" w14:textId="17969FAD" w:rsidR="00B504FD" w:rsidRPr="00B504FD" w:rsidRDefault="00B504FD" w:rsidP="00B504FD">
      <w:pPr>
        <w:pStyle w:val="a4"/>
        <w:numPr>
          <w:ilvl w:val="1"/>
          <w:numId w:val="4"/>
        </w:numPr>
        <w:spacing w:after="240" w:line="276" w:lineRule="auto"/>
        <w:contextualSpacing w:val="0"/>
        <w:rPr>
          <w:rFonts w:ascii="David" w:hAnsi="David" w:cs="David"/>
          <w:u w:val="single"/>
          <w:lang w:bidi="he-IL"/>
        </w:rPr>
      </w:pPr>
      <w:r>
        <w:rPr>
          <w:rFonts w:ascii="David" w:hAnsi="David" w:cs="David" w:hint="cs"/>
          <w:rtl/>
          <w:lang w:bidi="he-IL"/>
        </w:rPr>
        <w:t xml:space="preserve">הצדדים מתחייבים לפעול על מנת למלא את התחייבויותיהם על פי ההסכם ולפעול באופן שיקל גם על הצד השני למלא את התחייבויותיו. </w:t>
      </w:r>
    </w:p>
    <w:p w14:paraId="28136B61" w14:textId="45B966EB" w:rsidR="00E42533" w:rsidRPr="0054512F" w:rsidRDefault="00B504FD" w:rsidP="0054512F">
      <w:pPr>
        <w:pStyle w:val="a4"/>
        <w:numPr>
          <w:ilvl w:val="1"/>
          <w:numId w:val="4"/>
        </w:numPr>
        <w:spacing w:after="240" w:line="276" w:lineRule="auto"/>
        <w:contextualSpacing w:val="0"/>
        <w:rPr>
          <w:rFonts w:ascii="David" w:hAnsi="David" w:cs="David"/>
          <w:u w:val="single"/>
          <w:lang w:bidi="he-IL"/>
        </w:rPr>
      </w:pPr>
      <w:r>
        <w:rPr>
          <w:rFonts w:ascii="David" w:hAnsi="David" w:cs="David" w:hint="cs"/>
          <w:rtl/>
          <w:lang w:bidi="he-IL"/>
        </w:rPr>
        <w:t xml:space="preserve">כל מצג, מסמך, התנהלות, תכתובת וכיו"ב אירועים </w:t>
      </w:r>
      <w:r w:rsidR="00E42533">
        <w:rPr>
          <w:rFonts w:ascii="David" w:hAnsi="David" w:cs="David" w:hint="cs"/>
          <w:rtl/>
          <w:lang w:bidi="he-IL"/>
        </w:rPr>
        <w:t>חיצוניים ל</w:t>
      </w:r>
      <w:r>
        <w:rPr>
          <w:rFonts w:ascii="David" w:hAnsi="David" w:cs="David" w:hint="cs"/>
          <w:rtl/>
          <w:lang w:bidi="he-IL"/>
        </w:rPr>
        <w:t xml:space="preserve">הסכם התקשרות זה, יהיו חסרי כל תוקף </w:t>
      </w:r>
      <w:r w:rsidR="00E42533">
        <w:rPr>
          <w:rFonts w:ascii="David" w:hAnsi="David" w:cs="David" w:hint="cs"/>
          <w:rtl/>
          <w:lang w:bidi="he-IL"/>
        </w:rPr>
        <w:t xml:space="preserve">מרגע החתימה על ההסכם </w:t>
      </w:r>
      <w:r>
        <w:rPr>
          <w:rFonts w:ascii="David" w:hAnsi="David" w:cs="David" w:hint="cs"/>
          <w:rtl/>
          <w:lang w:bidi="he-IL"/>
        </w:rPr>
        <w:t>אלא אם יועלו על-גבי מסמך בכתב אשר ייחתם על-ידי הצדדים להסכם ויצורף אליו כ</w:t>
      </w:r>
      <w:r w:rsidR="00E42533">
        <w:rPr>
          <w:rFonts w:ascii="David" w:hAnsi="David" w:cs="David" w:hint="cs"/>
          <w:rtl/>
          <w:lang w:bidi="he-IL"/>
        </w:rPr>
        <w:t>חלק</w:t>
      </w:r>
      <w:r>
        <w:rPr>
          <w:rFonts w:ascii="David" w:hAnsi="David" w:cs="David" w:hint="cs"/>
          <w:rtl/>
          <w:lang w:bidi="he-IL"/>
        </w:rPr>
        <w:t xml:space="preserve"> בלתי-נפרד</w:t>
      </w:r>
      <w:r w:rsidR="00E42533">
        <w:rPr>
          <w:rFonts w:ascii="David" w:hAnsi="David" w:cs="David" w:hint="cs"/>
          <w:rtl/>
          <w:lang w:bidi="he-IL"/>
        </w:rPr>
        <w:t xml:space="preserve"> </w:t>
      </w:r>
      <w:r>
        <w:rPr>
          <w:rFonts w:ascii="David" w:hAnsi="David" w:cs="David" w:hint="cs"/>
          <w:rtl/>
          <w:lang w:bidi="he-IL"/>
        </w:rPr>
        <w:t xml:space="preserve">ממנו. </w:t>
      </w:r>
    </w:p>
    <w:p w14:paraId="5951EE7D" w14:textId="12A46219" w:rsidR="007C3305" w:rsidRPr="00567EAE" w:rsidRDefault="005C0354" w:rsidP="00567EAE">
      <w:pPr>
        <w:pStyle w:val="a4"/>
        <w:numPr>
          <w:ilvl w:val="0"/>
          <w:numId w:val="4"/>
        </w:numPr>
        <w:spacing w:after="240" w:line="276" w:lineRule="auto"/>
        <w:ind w:left="357" w:hanging="357"/>
        <w:contextualSpacing w:val="0"/>
        <w:rPr>
          <w:rFonts w:ascii="David" w:hAnsi="David" w:cs="David"/>
          <w:u w:val="single"/>
          <w:lang w:bidi="he-IL"/>
        </w:rPr>
      </w:pPr>
      <w:r w:rsidRPr="00567EAE">
        <w:rPr>
          <w:rFonts w:ascii="David" w:hAnsi="David" w:cs="David" w:hint="cs"/>
          <w:u w:val="single"/>
          <w:rtl/>
          <w:lang w:bidi="he-IL"/>
        </w:rPr>
        <w:t>תיאור השירותים</w:t>
      </w:r>
      <w:r w:rsidR="00567EAE">
        <w:rPr>
          <w:rFonts w:ascii="David" w:hAnsi="David" w:cs="David" w:hint="cs"/>
          <w:u w:val="single"/>
          <w:rtl/>
          <w:lang w:bidi="he-IL"/>
        </w:rPr>
        <w:t xml:space="preserve"> ומועדי אספקה</w:t>
      </w:r>
    </w:p>
    <w:p w14:paraId="3B5C93E5" w14:textId="7C00B3D3" w:rsidR="005C0354" w:rsidRDefault="007C3305" w:rsidP="00567EAE">
      <w:pPr>
        <w:pStyle w:val="a4"/>
        <w:numPr>
          <w:ilvl w:val="1"/>
          <w:numId w:val="4"/>
        </w:numPr>
        <w:spacing w:after="240" w:line="276" w:lineRule="auto"/>
        <w:contextualSpacing w:val="0"/>
        <w:rPr>
          <w:rFonts w:ascii="David" w:hAnsi="David" w:cs="David"/>
          <w:lang w:bidi="he-IL"/>
        </w:rPr>
      </w:pPr>
      <w:r>
        <w:rPr>
          <w:rFonts w:ascii="David" w:hAnsi="David" w:cs="David" w:hint="cs"/>
          <w:rtl/>
          <w:lang w:bidi="he-IL"/>
        </w:rPr>
        <w:t>הספק מתחייב להעניק ללקוח את השירותים הבאים ואותם בלבד</w:t>
      </w:r>
      <w:r w:rsidR="005C0354">
        <w:rPr>
          <w:rFonts w:ascii="David" w:hAnsi="David" w:cs="David" w:hint="cs"/>
          <w:rtl/>
          <w:lang w:bidi="he-IL"/>
        </w:rPr>
        <w:t xml:space="preserve">: </w:t>
      </w:r>
      <w:r w:rsidR="005C0354">
        <w:rPr>
          <w:rFonts w:ascii="David" w:hAnsi="David" w:cs="David"/>
          <w:rtl/>
          <w:lang w:bidi="he-IL"/>
        </w:rPr>
        <w:fldChar w:fldCharType="begin">
          <w:ffData>
            <w:name w:val="Text13"/>
            <w:enabled/>
            <w:calcOnExit w:val="0"/>
            <w:textInput/>
          </w:ffData>
        </w:fldChar>
      </w:r>
      <w:bookmarkStart w:id="12" w:name="Text13"/>
      <w:r w:rsidR="005C0354">
        <w:rPr>
          <w:rFonts w:ascii="David" w:hAnsi="David" w:cs="David"/>
          <w:rtl/>
          <w:lang w:bidi="he-IL"/>
        </w:rPr>
        <w:instrText xml:space="preserve"> </w:instrText>
      </w:r>
      <w:r w:rsidR="005C0354">
        <w:rPr>
          <w:rFonts w:ascii="David" w:hAnsi="David" w:cs="David"/>
          <w:lang w:bidi="he-IL"/>
        </w:rPr>
        <w:instrText>FORMTEXT</w:instrText>
      </w:r>
      <w:r w:rsidR="005C0354">
        <w:rPr>
          <w:rFonts w:ascii="David" w:hAnsi="David" w:cs="David"/>
          <w:rtl/>
          <w:lang w:bidi="he-IL"/>
        </w:rPr>
        <w:instrText xml:space="preserve"> </w:instrText>
      </w:r>
      <w:r w:rsidR="005C0354">
        <w:rPr>
          <w:rFonts w:ascii="David" w:hAnsi="David" w:cs="David"/>
          <w:rtl/>
          <w:lang w:bidi="he-IL"/>
        </w:rPr>
      </w:r>
      <w:r w:rsidR="005C0354">
        <w:rPr>
          <w:rFonts w:ascii="David" w:hAnsi="David" w:cs="David"/>
          <w:rtl/>
          <w:lang w:bidi="he-IL"/>
        </w:rPr>
        <w:fldChar w:fldCharType="separate"/>
      </w:r>
      <w:r w:rsidR="005C0354">
        <w:rPr>
          <w:rFonts w:ascii="David" w:hAnsi="David" w:cs="David"/>
          <w:noProof/>
          <w:rtl/>
          <w:lang w:bidi="he-IL"/>
        </w:rPr>
        <w:t> </w:t>
      </w:r>
      <w:r w:rsidR="005C0354">
        <w:rPr>
          <w:rFonts w:ascii="David" w:hAnsi="David" w:cs="David"/>
          <w:noProof/>
          <w:rtl/>
          <w:lang w:bidi="he-IL"/>
        </w:rPr>
        <w:t> </w:t>
      </w:r>
      <w:r w:rsidR="005C0354">
        <w:rPr>
          <w:rFonts w:ascii="David" w:hAnsi="David" w:cs="David"/>
          <w:noProof/>
          <w:rtl/>
          <w:lang w:bidi="he-IL"/>
        </w:rPr>
        <w:t> </w:t>
      </w:r>
      <w:r w:rsidR="005C0354">
        <w:rPr>
          <w:rFonts w:ascii="David" w:hAnsi="David" w:cs="David"/>
          <w:noProof/>
          <w:rtl/>
          <w:lang w:bidi="he-IL"/>
        </w:rPr>
        <w:t> </w:t>
      </w:r>
      <w:r w:rsidR="005C0354">
        <w:rPr>
          <w:rFonts w:ascii="David" w:hAnsi="David" w:cs="David"/>
          <w:noProof/>
          <w:rtl/>
          <w:lang w:bidi="he-IL"/>
        </w:rPr>
        <w:t> </w:t>
      </w:r>
      <w:r w:rsidR="005C0354">
        <w:rPr>
          <w:rFonts w:ascii="David" w:hAnsi="David" w:cs="David"/>
          <w:rtl/>
          <w:lang w:bidi="he-IL"/>
        </w:rPr>
        <w:fldChar w:fldCharType="end"/>
      </w:r>
      <w:bookmarkEnd w:id="12"/>
      <w:r w:rsidR="005C0354">
        <w:rPr>
          <w:rFonts w:ascii="David" w:hAnsi="David" w:cs="David" w:hint="cs"/>
          <w:rtl/>
          <w:lang w:bidi="he-IL"/>
        </w:rPr>
        <w:t xml:space="preserve"> (להלן: "</w:t>
      </w:r>
      <w:r w:rsidR="005C0354">
        <w:rPr>
          <w:rFonts w:ascii="David" w:hAnsi="David" w:cs="David" w:hint="cs"/>
          <w:b/>
          <w:bCs/>
          <w:rtl/>
          <w:lang w:bidi="he-IL"/>
        </w:rPr>
        <w:t>השירותים</w:t>
      </w:r>
      <w:r w:rsidR="005C0354">
        <w:rPr>
          <w:rFonts w:ascii="David" w:hAnsi="David" w:cs="David" w:hint="cs"/>
          <w:rtl/>
          <w:lang w:bidi="he-IL"/>
        </w:rPr>
        <w:t xml:space="preserve">"). </w:t>
      </w:r>
    </w:p>
    <w:p w14:paraId="09824B4E" w14:textId="75AC53A4" w:rsidR="00567EAE" w:rsidRDefault="00567EAE" w:rsidP="00567EAE">
      <w:pPr>
        <w:pStyle w:val="a4"/>
        <w:numPr>
          <w:ilvl w:val="1"/>
          <w:numId w:val="4"/>
        </w:numPr>
        <w:spacing w:after="240" w:line="276" w:lineRule="auto"/>
        <w:contextualSpacing w:val="0"/>
        <w:rPr>
          <w:rFonts w:ascii="David" w:hAnsi="David" w:cs="David"/>
          <w:lang w:bidi="he-IL"/>
        </w:rPr>
      </w:pPr>
      <w:r>
        <w:rPr>
          <w:rFonts w:ascii="David" w:hAnsi="David" w:cs="David" w:hint="cs"/>
          <w:rtl/>
          <w:lang w:bidi="he-IL"/>
        </w:rPr>
        <w:t xml:space="preserve">השירותים הנ"ל יסופקו </w:t>
      </w:r>
      <w:r w:rsidRPr="00567EAE">
        <w:rPr>
          <w:rFonts w:ascii="David" w:hAnsi="David" w:cs="David" w:hint="cs"/>
          <w:highlight w:val="yellow"/>
          <w:rtl/>
          <w:lang w:bidi="he-IL"/>
        </w:rPr>
        <w:t>עד ולא יאוחר מ(תאריך או ימי/חודשי עסקים) / באופן שוטף ועד למתן הודעה בכתב מטעם מי מהצדדים המודיעה על סיום ההתקשרות / למשך (תקופה)</w:t>
      </w:r>
      <w:r>
        <w:rPr>
          <w:rFonts w:ascii="David" w:hAnsi="David" w:cs="David" w:hint="cs"/>
          <w:rtl/>
          <w:lang w:bidi="he-IL"/>
        </w:rPr>
        <w:t xml:space="preserve">. </w:t>
      </w:r>
    </w:p>
    <w:p w14:paraId="266C5B28" w14:textId="5CB52267" w:rsidR="00567EAE" w:rsidRPr="00567EAE" w:rsidRDefault="00567EAE" w:rsidP="00567EAE">
      <w:pPr>
        <w:pStyle w:val="a4"/>
        <w:numPr>
          <w:ilvl w:val="1"/>
          <w:numId w:val="4"/>
        </w:numPr>
        <w:spacing w:after="240" w:line="276" w:lineRule="auto"/>
        <w:contextualSpacing w:val="0"/>
        <w:rPr>
          <w:rFonts w:ascii="David" w:hAnsi="David" w:cs="David"/>
          <w:rtl/>
          <w:lang w:bidi="he-IL"/>
        </w:rPr>
      </w:pPr>
      <w:r>
        <w:rPr>
          <w:rFonts w:ascii="David" w:hAnsi="David" w:cs="David" w:hint="cs"/>
          <w:rtl/>
          <w:lang w:bidi="he-IL"/>
        </w:rPr>
        <w:t xml:space="preserve">(ככול שישנן אבני-דרך למתן השירותים): השירותים יסופקו בכפוף לתקופה האמורה לעיל ולפי </w:t>
      </w:r>
      <w:r w:rsidRPr="00567EAE">
        <w:rPr>
          <w:rFonts w:ascii="David" w:hAnsi="David" w:cs="David" w:hint="cs"/>
          <w:b/>
          <w:bCs/>
          <w:rtl/>
          <w:lang w:bidi="he-IL"/>
        </w:rPr>
        <w:t xml:space="preserve">לוח זמני האספקה והתשלומים המצורפים </w:t>
      </w:r>
      <w:r w:rsidRPr="00567EAE">
        <w:rPr>
          <w:rFonts w:ascii="David" w:hAnsi="David" w:cs="David" w:hint="cs"/>
          <w:b/>
          <w:bCs/>
          <w:u w:val="single"/>
          <w:rtl/>
          <w:lang w:bidi="he-IL"/>
        </w:rPr>
        <w:t>כנספח א' להסכם זה</w:t>
      </w:r>
      <w:r>
        <w:rPr>
          <w:rFonts w:ascii="David" w:hAnsi="David" w:cs="David" w:hint="cs"/>
          <w:b/>
          <w:bCs/>
          <w:rtl/>
          <w:lang w:bidi="he-IL"/>
        </w:rPr>
        <w:t xml:space="preserve"> המהווה חלק בלתי-נפרד מן ההסכם. </w:t>
      </w:r>
    </w:p>
    <w:p w14:paraId="727A101C" w14:textId="77777777" w:rsidR="00CF2934" w:rsidRDefault="00CF2934" w:rsidP="00CF2934">
      <w:pPr>
        <w:pStyle w:val="a4"/>
        <w:numPr>
          <w:ilvl w:val="0"/>
          <w:numId w:val="4"/>
        </w:numPr>
        <w:spacing w:after="240" w:line="276" w:lineRule="auto"/>
        <w:ind w:left="357" w:hanging="357"/>
        <w:contextualSpacing w:val="0"/>
        <w:rPr>
          <w:rFonts w:ascii="David" w:hAnsi="David" w:cs="David"/>
          <w:u w:val="single"/>
          <w:lang w:bidi="he-IL"/>
        </w:rPr>
      </w:pPr>
      <w:r w:rsidRPr="00CF2934">
        <w:rPr>
          <w:rFonts w:ascii="David" w:hAnsi="David" w:cs="David" w:hint="cs"/>
          <w:u w:val="single"/>
          <w:rtl/>
          <w:lang w:bidi="he-IL"/>
        </w:rPr>
        <w:lastRenderedPageBreak/>
        <w:t>עלות השירותים והתנאים לתשלום</w:t>
      </w:r>
    </w:p>
    <w:p w14:paraId="0550DD50" w14:textId="16AC9B4C" w:rsidR="00F65C2D" w:rsidRPr="00F65C2D" w:rsidRDefault="00F65C2D" w:rsidP="00CF2934">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בתמורה למתן השירותים כהגדרתם לעיל, הלקוח ישלם לספק סך כולל של </w:t>
      </w:r>
      <w:r>
        <w:rPr>
          <w:rFonts w:ascii="David" w:hAnsi="David" w:cs="David"/>
          <w:rtl/>
          <w:lang w:bidi="he-IL"/>
        </w:rPr>
        <w:fldChar w:fldCharType="begin">
          <w:ffData>
            <w:name w:val="Text14"/>
            <w:enabled/>
            <w:calcOnExit w:val="0"/>
            <w:textInput/>
          </w:ffData>
        </w:fldChar>
      </w:r>
      <w:bookmarkStart w:id="13" w:name="Text14"/>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3"/>
      <w:r>
        <w:rPr>
          <w:rFonts w:ascii="David" w:hAnsi="David" w:cs="David" w:hint="cs"/>
          <w:rtl/>
          <w:lang w:bidi="he-IL"/>
        </w:rPr>
        <w:t xml:space="preserve"> ₪ </w:t>
      </w:r>
      <w:r w:rsidRPr="00F65C2D">
        <w:rPr>
          <w:rFonts w:ascii="David" w:hAnsi="David" w:cs="David" w:hint="cs"/>
          <w:highlight w:val="yellow"/>
          <w:rtl/>
          <w:lang w:bidi="he-IL"/>
        </w:rPr>
        <w:t>בצירוף מע"מ כדין (רלוונטי לעוסק מורשה/תאגיד)</w:t>
      </w:r>
      <w:r w:rsidR="00945552">
        <w:rPr>
          <w:rFonts w:ascii="David" w:hAnsi="David" w:cs="David" w:hint="cs"/>
          <w:rtl/>
          <w:lang w:bidi="he-IL"/>
        </w:rPr>
        <w:t>, (להלן: "</w:t>
      </w:r>
      <w:r w:rsidR="00945552">
        <w:rPr>
          <w:rFonts w:ascii="David" w:hAnsi="David" w:cs="David" w:hint="cs"/>
          <w:b/>
          <w:bCs/>
          <w:rtl/>
          <w:lang w:bidi="he-IL"/>
        </w:rPr>
        <w:t>התמורה</w:t>
      </w:r>
      <w:r w:rsidR="00945552">
        <w:rPr>
          <w:rFonts w:ascii="David" w:hAnsi="David" w:cs="David" w:hint="cs"/>
          <w:rtl/>
          <w:lang w:bidi="he-IL"/>
        </w:rPr>
        <w:t xml:space="preserve">"). </w:t>
      </w:r>
    </w:p>
    <w:p w14:paraId="33193062" w14:textId="77777777" w:rsidR="00AA4399" w:rsidRPr="00E42533" w:rsidRDefault="00AA4399" w:rsidP="00AA4399">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התמורה הנקובה לעיל היא תמורה סופית ומוחלטת וכוללת את כל התשלומים וההוצאות מכל מין וסוג שהוא בקשר עם מתן השירותים. </w:t>
      </w:r>
    </w:p>
    <w:p w14:paraId="3E37540F" w14:textId="39D19037" w:rsidR="00F65C2D" w:rsidRPr="00945552" w:rsidRDefault="00AA4399" w:rsidP="00CF2934">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בהתאמה, </w:t>
      </w:r>
      <w:r w:rsidR="009819B3">
        <w:rPr>
          <w:rFonts w:ascii="David" w:hAnsi="David" w:cs="David" w:hint="cs"/>
          <w:rtl/>
          <w:lang w:bidi="he-IL"/>
        </w:rPr>
        <w:t>כל צד להסכם יישא במיסים, ההיטלים</w:t>
      </w:r>
      <w:r w:rsidR="00182EAE">
        <w:rPr>
          <w:rFonts w:ascii="David" w:hAnsi="David" w:cs="David" w:hint="cs"/>
          <w:rtl/>
          <w:lang w:bidi="he-IL"/>
        </w:rPr>
        <w:t>, האגרות</w:t>
      </w:r>
      <w:r w:rsidR="009819B3">
        <w:rPr>
          <w:rFonts w:ascii="David" w:hAnsi="David" w:cs="David" w:hint="cs"/>
          <w:rtl/>
          <w:lang w:bidi="he-IL"/>
        </w:rPr>
        <w:t xml:space="preserve"> ו</w:t>
      </w:r>
      <w:r w:rsidR="00182EAE">
        <w:rPr>
          <w:rFonts w:ascii="David" w:hAnsi="David" w:cs="David" w:hint="cs"/>
          <w:rtl/>
          <w:lang w:bidi="he-IL"/>
        </w:rPr>
        <w:t xml:space="preserve">כל </w:t>
      </w:r>
      <w:r w:rsidR="009819B3">
        <w:rPr>
          <w:rFonts w:ascii="David" w:hAnsi="David" w:cs="David" w:hint="cs"/>
          <w:rtl/>
          <w:lang w:bidi="he-IL"/>
        </w:rPr>
        <w:t>ההוצאות הקשורים במתן או קבלת השירותים</w:t>
      </w:r>
      <w:r w:rsidR="00945552">
        <w:rPr>
          <w:rFonts w:ascii="David" w:hAnsi="David" w:cs="David" w:hint="cs"/>
          <w:rtl/>
          <w:lang w:bidi="he-IL"/>
        </w:rPr>
        <w:t xml:space="preserve"> והחלים עליו. </w:t>
      </w:r>
    </w:p>
    <w:p w14:paraId="1CFE6493" w14:textId="0A283CA5" w:rsidR="00945552" w:rsidRDefault="00945552" w:rsidP="00CF2934">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למען הזהירות והסרת ספק בלבד יובהר כי התמורה הנ"ל היא בעבור מתן השירותים כהגדרתם בהסכם זה בלבד וכל שירות או מוצר אחר אשר יסופק בין הצדדים יהיה בתמורה נפרדת אשר תעוגן בהסכם התקשרות נפרד. </w:t>
      </w:r>
    </w:p>
    <w:p w14:paraId="54C28561" w14:textId="0AF7FB5E" w:rsidR="0054512F" w:rsidRDefault="0054512F" w:rsidP="00CF2934">
      <w:pPr>
        <w:pStyle w:val="a4"/>
        <w:numPr>
          <w:ilvl w:val="1"/>
          <w:numId w:val="4"/>
        </w:numPr>
        <w:spacing w:after="240" w:line="276" w:lineRule="auto"/>
        <w:ind w:left="714" w:hanging="357"/>
        <w:contextualSpacing w:val="0"/>
        <w:rPr>
          <w:rFonts w:ascii="David" w:hAnsi="David" w:cs="David"/>
          <w:highlight w:val="yellow"/>
          <w:u w:val="single"/>
          <w:lang w:bidi="he-IL"/>
        </w:rPr>
      </w:pPr>
      <w:r w:rsidRPr="00AA4399">
        <w:rPr>
          <w:rFonts w:ascii="David" w:hAnsi="David" w:cs="David" w:hint="cs"/>
          <w:highlight w:val="yellow"/>
          <w:rtl/>
          <w:lang w:bidi="he-IL"/>
        </w:rPr>
        <w:t xml:space="preserve">התמורה הנ"ל תשולם </w:t>
      </w:r>
      <w:r w:rsidR="00AA4399" w:rsidRPr="00AA4399">
        <w:rPr>
          <w:rFonts w:ascii="David" w:hAnsi="David" w:cs="David" w:hint="cs"/>
          <w:highlight w:val="yellow"/>
          <w:rtl/>
          <w:lang w:bidi="he-IL"/>
        </w:rPr>
        <w:t xml:space="preserve">בתוך (מועד התשלום) / לפי לוח זמני האספקה והתשלומים </w:t>
      </w:r>
      <w:r w:rsidR="00AA4399" w:rsidRPr="00AA4399">
        <w:rPr>
          <w:rFonts w:ascii="David" w:hAnsi="David" w:cs="David" w:hint="cs"/>
          <w:b/>
          <w:bCs/>
          <w:highlight w:val="yellow"/>
          <w:u w:val="single"/>
          <w:rtl/>
          <w:lang w:bidi="he-IL"/>
        </w:rPr>
        <w:t>המצורף כנספח א' להסכם ומהווה חלק בלתי-נפרד ממנו</w:t>
      </w:r>
      <w:r w:rsidR="00AA4399" w:rsidRPr="00AA4399">
        <w:rPr>
          <w:rFonts w:ascii="David" w:hAnsi="David" w:cs="David" w:hint="cs"/>
          <w:rtl/>
          <w:lang w:bidi="he-IL"/>
        </w:rPr>
        <w:t xml:space="preserve">. </w:t>
      </w:r>
    </w:p>
    <w:p w14:paraId="32275046" w14:textId="29696622" w:rsidR="00AA4399" w:rsidRDefault="00AA4399" w:rsidP="00CF2934">
      <w:pPr>
        <w:pStyle w:val="a4"/>
        <w:numPr>
          <w:ilvl w:val="1"/>
          <w:numId w:val="4"/>
        </w:numPr>
        <w:spacing w:after="240" w:line="276" w:lineRule="auto"/>
        <w:ind w:left="714" w:hanging="357"/>
        <w:contextualSpacing w:val="0"/>
        <w:rPr>
          <w:rFonts w:ascii="David" w:hAnsi="David" w:cs="David"/>
          <w:u w:val="single"/>
          <w:lang w:bidi="he-IL"/>
        </w:rPr>
      </w:pPr>
      <w:r w:rsidRPr="00AA4399">
        <w:rPr>
          <w:rFonts w:ascii="David" w:hAnsi="David" w:cs="David" w:hint="cs"/>
          <w:highlight w:val="yellow"/>
          <w:rtl/>
          <w:lang w:bidi="he-IL"/>
        </w:rPr>
        <w:t>אופציונאלי (למנהלים הנהלת חשבונות כפולה)</w:t>
      </w:r>
      <w:r>
        <w:rPr>
          <w:rFonts w:ascii="David" w:hAnsi="David" w:cs="David" w:hint="cs"/>
          <w:rtl/>
          <w:lang w:bidi="he-IL"/>
        </w:rPr>
        <w:t xml:space="preserve">: התשלום יעשה כנגד חשבון עסקה שיפיק הספק ללקוח בעבור התקופה הרלוונטית לתשלום. </w:t>
      </w:r>
    </w:p>
    <w:p w14:paraId="6F2DC887" w14:textId="10528887" w:rsidR="00AA4399" w:rsidRPr="00AA4399" w:rsidRDefault="00AA4399" w:rsidP="00CF2934">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התשלום יבוצע באמצעות </w:t>
      </w:r>
      <w:r w:rsidRPr="00AA4399">
        <w:rPr>
          <w:rFonts w:ascii="David" w:hAnsi="David" w:cs="David" w:hint="cs"/>
          <w:highlight w:val="yellow"/>
          <w:rtl/>
          <w:lang w:bidi="he-IL"/>
        </w:rPr>
        <w:t xml:space="preserve">העברה בנקאית </w:t>
      </w:r>
      <w:r w:rsidR="00EA1C02">
        <w:rPr>
          <w:rFonts w:ascii="David" w:hAnsi="David" w:cs="David" w:hint="cs"/>
          <w:highlight w:val="yellow"/>
          <w:rtl/>
          <w:lang w:bidi="he-IL"/>
        </w:rPr>
        <w:t xml:space="preserve">לחשבון בבנק ___ סניף ___ שמספרו </w:t>
      </w:r>
      <w:r w:rsidRPr="00AA4399">
        <w:rPr>
          <w:rFonts w:ascii="David" w:hAnsi="David" w:cs="David" w:hint="cs"/>
          <w:highlight w:val="yellow"/>
          <w:rtl/>
          <w:lang w:bidi="he-IL"/>
        </w:rPr>
        <w:t>(פירוט פרטים להעברה) / צ'קים שנמסרו מראש והעתקם מצורף כנספח __ להסכם ומהווה חלק בלתי-נפרד ממנו / מזומן / בהוראת קבע בכרטיס אשראי שפרטיו __/ ועוד</w:t>
      </w:r>
      <w:r>
        <w:rPr>
          <w:rFonts w:ascii="David" w:hAnsi="David" w:cs="David" w:hint="cs"/>
          <w:rtl/>
          <w:lang w:bidi="he-IL"/>
        </w:rPr>
        <w:t xml:space="preserve">. </w:t>
      </w:r>
    </w:p>
    <w:p w14:paraId="7801B5C2" w14:textId="6D0FC137" w:rsidR="00945552" w:rsidRPr="00945552" w:rsidRDefault="00945552" w:rsidP="00CF2934">
      <w:pPr>
        <w:pStyle w:val="a4"/>
        <w:numPr>
          <w:ilvl w:val="1"/>
          <w:numId w:val="4"/>
        </w:numPr>
        <w:spacing w:after="240" w:line="276" w:lineRule="auto"/>
        <w:ind w:left="714" w:hanging="357"/>
        <w:contextualSpacing w:val="0"/>
        <w:rPr>
          <w:rFonts w:ascii="David" w:hAnsi="David" w:cs="David"/>
          <w:u w:val="single"/>
          <w:lang w:bidi="he-IL"/>
        </w:rPr>
      </w:pPr>
      <w:r w:rsidRPr="00945552">
        <w:rPr>
          <w:rFonts w:ascii="David" w:hAnsi="David" w:cs="David" w:hint="cs"/>
          <w:highlight w:val="yellow"/>
          <w:rtl/>
          <w:lang w:bidi="he-IL"/>
        </w:rPr>
        <w:t>ככול שמדובר בהתקשרות ארוכת טווח:</w:t>
      </w:r>
      <w:r>
        <w:rPr>
          <w:rFonts w:ascii="David" w:hAnsi="David" w:cs="David" w:hint="cs"/>
          <w:rtl/>
          <w:lang w:bidi="he-IL"/>
        </w:rPr>
        <w:t xml:space="preserve"> הספק יהיה רשאי לעדכן את התמורה הנקובה לעיל אחת ל</w:t>
      </w:r>
      <w:r w:rsidRPr="00945552">
        <w:rPr>
          <w:rFonts w:ascii="David" w:hAnsi="David" w:cs="David" w:hint="cs"/>
          <w:highlight w:val="yellow"/>
          <w:rtl/>
          <w:lang w:bidi="he-IL"/>
        </w:rPr>
        <w:t>(רבעון/חצי-שנה קלנדרית/שנה/תקופה אחרת)</w:t>
      </w:r>
      <w:r>
        <w:rPr>
          <w:rFonts w:ascii="David" w:hAnsi="David" w:cs="David" w:hint="cs"/>
          <w:rtl/>
          <w:lang w:bidi="he-IL"/>
        </w:rPr>
        <w:t xml:space="preserve"> וזאת בכפוף למתן הודעה של 15 ימים </w:t>
      </w:r>
      <w:proofErr w:type="spellStart"/>
      <w:r>
        <w:rPr>
          <w:rFonts w:ascii="David" w:hAnsi="David" w:cs="David" w:hint="cs"/>
          <w:rtl/>
          <w:lang w:bidi="he-IL"/>
        </w:rPr>
        <w:t>קלנדריים</w:t>
      </w:r>
      <w:proofErr w:type="spellEnd"/>
      <w:r>
        <w:rPr>
          <w:rFonts w:ascii="David" w:hAnsi="David" w:cs="David" w:hint="cs"/>
          <w:rtl/>
          <w:lang w:bidi="he-IL"/>
        </w:rPr>
        <w:t xml:space="preserve"> מראש ובכתב, אשר נמסרה ללקוח לפי תנאי הסכם זה. </w:t>
      </w:r>
    </w:p>
    <w:p w14:paraId="097157AC" w14:textId="242C3822" w:rsidR="00867B13" w:rsidRDefault="00E42533" w:rsidP="00E42533">
      <w:pPr>
        <w:pStyle w:val="a4"/>
        <w:numPr>
          <w:ilvl w:val="1"/>
          <w:numId w:val="4"/>
        </w:numPr>
        <w:spacing w:after="240" w:line="276" w:lineRule="auto"/>
        <w:ind w:left="714" w:hanging="357"/>
        <w:contextualSpacing w:val="0"/>
        <w:rPr>
          <w:rFonts w:ascii="David" w:hAnsi="David" w:cs="David"/>
          <w:u w:val="single"/>
          <w:lang w:bidi="he-IL"/>
        </w:rPr>
      </w:pPr>
      <w:r>
        <w:rPr>
          <w:rFonts w:ascii="David" w:hAnsi="David" w:cs="David" w:hint="cs"/>
          <w:rtl/>
          <w:lang w:bidi="he-IL"/>
        </w:rPr>
        <w:t xml:space="preserve">הלקוח יהיה רשאי להודיע על סיום ההתקשרות תוך 30 ימים </w:t>
      </w:r>
      <w:proofErr w:type="spellStart"/>
      <w:r>
        <w:rPr>
          <w:rFonts w:ascii="David" w:hAnsi="David" w:cs="David" w:hint="cs"/>
          <w:rtl/>
          <w:lang w:bidi="he-IL"/>
        </w:rPr>
        <w:t>קלנדריים</w:t>
      </w:r>
      <w:proofErr w:type="spellEnd"/>
      <w:r>
        <w:rPr>
          <w:rFonts w:ascii="David" w:hAnsi="David" w:cs="David" w:hint="cs"/>
          <w:rtl/>
          <w:lang w:bidi="he-IL"/>
        </w:rPr>
        <w:t xml:space="preserve"> מיום שקיבל הודעה מטעם הספק על העלאת התמורה. הודעה כאמור </w:t>
      </w:r>
      <w:proofErr w:type="spellStart"/>
      <w:r>
        <w:rPr>
          <w:rFonts w:ascii="David" w:hAnsi="David" w:cs="David" w:hint="cs"/>
          <w:rtl/>
          <w:lang w:bidi="he-IL"/>
        </w:rPr>
        <w:t>תמסר</w:t>
      </w:r>
      <w:proofErr w:type="spellEnd"/>
      <w:r>
        <w:rPr>
          <w:rFonts w:ascii="David" w:hAnsi="David" w:cs="David" w:hint="cs"/>
          <w:rtl/>
          <w:lang w:bidi="he-IL"/>
        </w:rPr>
        <w:t xml:space="preserve"> לספק בכתב לפי תנאי הסכם זה ועד אשר סיום ההתקשרות ייכנס לתוקף, הלקוח ישלם את התמורה המוסכמת כפי שהייתה לפני העלאתה כאמור. </w:t>
      </w:r>
    </w:p>
    <w:p w14:paraId="3C934394" w14:textId="1CEBA532" w:rsidR="00AA4399" w:rsidRPr="00AA4399" w:rsidRDefault="00AA4399" w:rsidP="00AA4399">
      <w:pPr>
        <w:pStyle w:val="a4"/>
        <w:numPr>
          <w:ilvl w:val="0"/>
          <w:numId w:val="4"/>
        </w:numPr>
        <w:spacing w:after="240" w:line="276" w:lineRule="auto"/>
        <w:ind w:left="357" w:hanging="357"/>
        <w:contextualSpacing w:val="0"/>
        <w:rPr>
          <w:rFonts w:ascii="David" w:hAnsi="David" w:cs="David"/>
          <w:lang w:bidi="he-IL"/>
        </w:rPr>
      </w:pPr>
      <w:r w:rsidRPr="00AA4399">
        <w:rPr>
          <w:rFonts w:ascii="David" w:hAnsi="David" w:cs="David" w:hint="cs"/>
          <w:u w:val="single"/>
          <w:rtl/>
          <w:lang w:bidi="he-IL"/>
        </w:rPr>
        <w:t>תקופת ההתקשרות</w:t>
      </w:r>
      <w:r>
        <w:rPr>
          <w:rFonts w:ascii="David" w:hAnsi="David" w:cs="David" w:hint="cs"/>
          <w:rtl/>
          <w:lang w:bidi="he-IL"/>
        </w:rPr>
        <w:t xml:space="preserve"> </w:t>
      </w:r>
      <w:r w:rsidRPr="00AA4399">
        <w:rPr>
          <w:rFonts w:ascii="David" w:hAnsi="David" w:cs="David"/>
          <w:highlight w:val="yellow"/>
          <w:rtl/>
          <w:lang w:bidi="he-IL"/>
        </w:rPr>
        <w:t>–</w:t>
      </w:r>
      <w:r w:rsidRPr="00AA4399">
        <w:rPr>
          <w:rFonts w:ascii="David" w:hAnsi="David" w:cs="David" w:hint="cs"/>
          <w:highlight w:val="yellow"/>
          <w:rtl/>
          <w:lang w:bidi="he-IL"/>
        </w:rPr>
        <w:t xml:space="preserve"> אופציונאלי</w:t>
      </w:r>
      <w:r>
        <w:rPr>
          <w:rFonts w:ascii="David" w:hAnsi="David" w:cs="David" w:hint="cs"/>
          <w:rtl/>
          <w:lang w:bidi="he-IL"/>
        </w:rPr>
        <w:t xml:space="preserve"> </w:t>
      </w:r>
    </w:p>
    <w:p w14:paraId="6E013D5C" w14:textId="0E63A173" w:rsidR="00AA4399" w:rsidRDefault="00AA4399" w:rsidP="00AA4399">
      <w:pPr>
        <w:pStyle w:val="a4"/>
        <w:spacing w:after="240" w:line="276" w:lineRule="auto"/>
        <w:ind w:left="357"/>
        <w:contextualSpacing w:val="0"/>
        <w:rPr>
          <w:rFonts w:ascii="David" w:hAnsi="David" w:cs="David"/>
          <w:rtl/>
          <w:lang w:bidi="he-IL"/>
        </w:rPr>
      </w:pPr>
      <w:r>
        <w:rPr>
          <w:rFonts w:ascii="David" w:hAnsi="David" w:cs="David" w:hint="cs"/>
          <w:rtl/>
          <w:lang w:bidi="he-IL"/>
        </w:rPr>
        <w:t xml:space="preserve">תוקף הסכם זה הוא ____ </w:t>
      </w:r>
      <w:r w:rsidRPr="00AA4399">
        <w:rPr>
          <w:rFonts w:ascii="David" w:hAnsi="David" w:cs="David" w:hint="cs"/>
          <w:highlight w:val="yellow"/>
          <w:rtl/>
          <w:lang w:bidi="he-IL"/>
        </w:rPr>
        <w:t>ימים/חודשים/שנים</w:t>
      </w:r>
      <w:r>
        <w:rPr>
          <w:rFonts w:ascii="David" w:hAnsi="David" w:cs="David" w:hint="cs"/>
          <w:rtl/>
          <w:lang w:bidi="he-IL"/>
        </w:rPr>
        <w:t xml:space="preserve"> מיום חתימתו. </w:t>
      </w:r>
      <w:r w:rsidR="00CC5335">
        <w:rPr>
          <w:rFonts w:ascii="David" w:hAnsi="David" w:cs="David" w:hint="cs"/>
          <w:rtl/>
          <w:lang w:bidi="he-IL"/>
        </w:rPr>
        <w:t>הלקוח יוכל לבקש להאריך את ההסכם ב</w:t>
      </w:r>
      <w:r w:rsidR="00CC5335" w:rsidRPr="00CC5335">
        <w:rPr>
          <w:rFonts w:ascii="David" w:hAnsi="David" w:cs="David" w:hint="cs"/>
          <w:highlight w:val="yellow"/>
          <w:rtl/>
          <w:lang w:bidi="he-IL"/>
        </w:rPr>
        <w:t>-(תקופת זמן)</w:t>
      </w:r>
      <w:r w:rsidR="00CC5335">
        <w:rPr>
          <w:rFonts w:ascii="David" w:hAnsi="David" w:cs="David" w:hint="cs"/>
          <w:rtl/>
          <w:lang w:bidi="he-IL"/>
        </w:rPr>
        <w:t xml:space="preserve"> נוספת, וזאת תוך מתן הודעה לספק של 30 ימים מראש ובכתב לפני יום סיום ההסכם. </w:t>
      </w:r>
    </w:p>
    <w:p w14:paraId="203BCB8F" w14:textId="34064688" w:rsidR="00ED357B" w:rsidRPr="00ED357B" w:rsidRDefault="00CC5335" w:rsidP="00ED357B">
      <w:pPr>
        <w:pStyle w:val="a4"/>
        <w:numPr>
          <w:ilvl w:val="0"/>
          <w:numId w:val="4"/>
        </w:numPr>
        <w:spacing w:after="240" w:line="276" w:lineRule="auto"/>
        <w:contextualSpacing w:val="0"/>
        <w:rPr>
          <w:rFonts w:ascii="David" w:hAnsi="David" w:cs="David"/>
          <w:u w:val="single"/>
          <w:lang w:bidi="he-IL"/>
        </w:rPr>
      </w:pPr>
      <w:r w:rsidRPr="00ED357B">
        <w:rPr>
          <w:rFonts w:ascii="David" w:hAnsi="David" w:cs="David" w:hint="cs"/>
          <w:u w:val="single"/>
          <w:rtl/>
          <w:lang w:bidi="he-IL"/>
        </w:rPr>
        <w:t>איסור הסבת זכויות</w:t>
      </w:r>
      <w:r w:rsidR="00EA1C02">
        <w:rPr>
          <w:rFonts w:ascii="David" w:hAnsi="David" w:cs="David" w:hint="cs"/>
          <w:rtl/>
          <w:lang w:bidi="he-IL"/>
        </w:rPr>
        <w:t xml:space="preserve"> </w:t>
      </w:r>
      <w:r w:rsidR="00EA1C02" w:rsidRPr="00EA1C02">
        <w:rPr>
          <w:rFonts w:ascii="David" w:hAnsi="David" w:cs="David"/>
          <w:highlight w:val="yellow"/>
          <w:rtl/>
          <w:lang w:bidi="he-IL"/>
        </w:rPr>
        <w:t>–</w:t>
      </w:r>
      <w:r w:rsidR="00EA1C02" w:rsidRPr="00EA1C02">
        <w:rPr>
          <w:rFonts w:ascii="David" w:hAnsi="David" w:cs="David" w:hint="cs"/>
          <w:highlight w:val="yellow"/>
          <w:rtl/>
          <w:lang w:bidi="he-IL"/>
        </w:rPr>
        <w:t xml:space="preserve"> אופציונאלי</w:t>
      </w:r>
      <w:r w:rsidR="00EA1C02">
        <w:rPr>
          <w:rFonts w:ascii="David" w:hAnsi="David" w:cs="David" w:hint="cs"/>
          <w:rtl/>
          <w:lang w:bidi="he-IL"/>
        </w:rPr>
        <w:t xml:space="preserve"> </w:t>
      </w:r>
    </w:p>
    <w:p w14:paraId="027E1F20" w14:textId="3A927914" w:rsidR="00CC5335" w:rsidRPr="00ED357B" w:rsidRDefault="00CC5335" w:rsidP="00ED357B">
      <w:pPr>
        <w:pStyle w:val="a4"/>
        <w:spacing w:after="240" w:line="276" w:lineRule="auto"/>
        <w:ind w:left="360"/>
        <w:contextualSpacing w:val="0"/>
        <w:rPr>
          <w:rFonts w:ascii="David" w:hAnsi="David" w:cs="David"/>
          <w:lang w:bidi="he-IL"/>
        </w:rPr>
      </w:pPr>
      <w:r w:rsidRPr="00ED357B">
        <w:rPr>
          <w:rFonts w:ascii="David" w:hAnsi="David" w:cs="David" w:hint="cs"/>
          <w:rtl/>
          <w:lang w:bidi="he-IL"/>
        </w:rPr>
        <w:t>הסכם זה נערך עם הלקוח בלבד והוא לא יהיה רשאי להעביר או</w:t>
      </w:r>
      <w:r w:rsidR="00ED357B" w:rsidRPr="00ED357B">
        <w:rPr>
          <w:rFonts w:ascii="David" w:hAnsi="David" w:cs="David" w:hint="cs"/>
          <w:rtl/>
          <w:lang w:bidi="he-IL"/>
        </w:rPr>
        <w:t xml:space="preserve"> </w:t>
      </w:r>
      <w:r w:rsidRPr="00ED357B">
        <w:rPr>
          <w:rFonts w:ascii="David" w:hAnsi="David" w:cs="David" w:hint="cs"/>
          <w:rtl/>
          <w:lang w:bidi="he-IL"/>
        </w:rPr>
        <w:t xml:space="preserve">להסב </w:t>
      </w:r>
      <w:r w:rsidR="00ED357B" w:rsidRPr="00ED357B">
        <w:rPr>
          <w:rFonts w:ascii="David" w:hAnsi="David" w:cs="David" w:hint="cs"/>
          <w:rtl/>
          <w:lang w:bidi="he-IL"/>
        </w:rPr>
        <w:t xml:space="preserve">או למסור או </w:t>
      </w:r>
      <w:proofErr w:type="spellStart"/>
      <w:r w:rsidR="00ED357B" w:rsidRPr="00ED357B">
        <w:rPr>
          <w:rFonts w:ascii="David" w:hAnsi="David" w:cs="David" w:hint="cs"/>
          <w:rtl/>
          <w:lang w:bidi="he-IL"/>
        </w:rPr>
        <w:t>להמחות</w:t>
      </w:r>
      <w:proofErr w:type="spellEnd"/>
      <w:r w:rsidR="00ED357B" w:rsidRPr="00ED357B">
        <w:rPr>
          <w:rFonts w:ascii="David" w:hAnsi="David" w:cs="David" w:hint="cs"/>
          <w:rtl/>
          <w:lang w:bidi="he-IL"/>
        </w:rPr>
        <w:t xml:space="preserve"> </w:t>
      </w:r>
      <w:r w:rsidRPr="00ED357B">
        <w:rPr>
          <w:rFonts w:ascii="David" w:hAnsi="David" w:cs="David" w:hint="cs"/>
          <w:rtl/>
          <w:lang w:bidi="he-IL"/>
        </w:rPr>
        <w:t xml:space="preserve">את כולו או מקצתו </w:t>
      </w:r>
      <w:r w:rsidR="00ED357B" w:rsidRPr="00ED357B">
        <w:rPr>
          <w:rFonts w:ascii="David" w:hAnsi="David" w:cs="David" w:hint="cs"/>
          <w:rtl/>
          <w:lang w:bidi="he-IL"/>
        </w:rPr>
        <w:t xml:space="preserve">לאחר. </w:t>
      </w:r>
    </w:p>
    <w:p w14:paraId="48BB56BE" w14:textId="68204CE1" w:rsidR="00ED357B" w:rsidRPr="00EA1C02" w:rsidRDefault="00ED357B" w:rsidP="00ED357B">
      <w:pPr>
        <w:pStyle w:val="a4"/>
        <w:numPr>
          <w:ilvl w:val="0"/>
          <w:numId w:val="4"/>
        </w:numPr>
        <w:spacing w:after="240" w:line="276" w:lineRule="auto"/>
        <w:ind w:left="357" w:hanging="357"/>
        <w:contextualSpacing w:val="0"/>
        <w:rPr>
          <w:rFonts w:ascii="David" w:hAnsi="David" w:cs="David"/>
          <w:u w:val="single"/>
          <w:lang w:bidi="he-IL"/>
        </w:rPr>
      </w:pPr>
      <w:r w:rsidRPr="00EA1C02">
        <w:rPr>
          <w:rFonts w:ascii="David" w:hAnsi="David" w:cs="David" w:hint="cs"/>
          <w:u w:val="single"/>
          <w:rtl/>
          <w:lang w:bidi="he-IL"/>
        </w:rPr>
        <w:t>ביטול ההסכם</w:t>
      </w:r>
    </w:p>
    <w:p w14:paraId="40B59138" w14:textId="0124329C" w:rsidR="00CA0614" w:rsidRDefault="00CA0614" w:rsidP="00CA0614">
      <w:pPr>
        <w:pStyle w:val="a4"/>
        <w:numPr>
          <w:ilvl w:val="1"/>
          <w:numId w:val="4"/>
        </w:numPr>
        <w:spacing w:after="240" w:line="276" w:lineRule="auto"/>
        <w:ind w:left="714" w:hanging="357"/>
        <w:contextualSpacing w:val="0"/>
        <w:rPr>
          <w:rFonts w:ascii="David" w:hAnsi="David" w:cs="David"/>
          <w:lang w:bidi="he-IL"/>
        </w:rPr>
      </w:pPr>
      <w:bookmarkStart w:id="14" w:name="_Ref136887581"/>
      <w:r w:rsidRPr="00CA0614">
        <w:rPr>
          <w:rFonts w:ascii="David" w:hAnsi="David" w:cs="David" w:hint="cs"/>
          <w:highlight w:val="yellow"/>
          <w:rtl/>
          <w:lang w:bidi="he-IL"/>
        </w:rPr>
        <w:t xml:space="preserve">סעיף פיצוי מוסכם מראש </w:t>
      </w:r>
      <w:r w:rsidRPr="00CA0614">
        <w:rPr>
          <w:rFonts w:ascii="David" w:hAnsi="David" w:cs="David"/>
          <w:highlight w:val="yellow"/>
          <w:rtl/>
          <w:lang w:bidi="he-IL"/>
        </w:rPr>
        <w:t>–</w:t>
      </w:r>
      <w:r w:rsidRPr="00CA0614">
        <w:rPr>
          <w:rFonts w:ascii="David" w:hAnsi="David" w:cs="David" w:hint="cs"/>
          <w:highlight w:val="yellow"/>
          <w:rtl/>
          <w:lang w:bidi="he-IL"/>
        </w:rPr>
        <w:t xml:space="preserve"> אופציונאלי</w:t>
      </w:r>
      <w:r>
        <w:rPr>
          <w:rFonts w:ascii="David" w:hAnsi="David" w:cs="David" w:hint="cs"/>
          <w:rtl/>
          <w:lang w:bidi="he-IL"/>
        </w:rPr>
        <w:t>: צד אשר יפר את ההסכם ולא יתקנה תוך 7 ימים מיום שנדרש בכתב לעשות כן, ישלם לצד המקיים או המוכן לקיים פיצויים קבועים ומוערכים מראש בסך השווה של ____ ₪. אין באמור בסעיף זה כדי לפגוע בזכות הצדדים לדרוש ו/או לתבוע כל סעד אחר על פי ההסכם ועל פי דין.</w:t>
      </w:r>
      <w:bookmarkEnd w:id="14"/>
      <w:r>
        <w:rPr>
          <w:rFonts w:ascii="David" w:hAnsi="David" w:cs="David" w:hint="cs"/>
          <w:rtl/>
          <w:lang w:bidi="he-IL"/>
        </w:rPr>
        <w:t xml:space="preserve"> </w:t>
      </w:r>
    </w:p>
    <w:p w14:paraId="183C2DF9" w14:textId="02B0F810" w:rsidR="00CA0614" w:rsidRDefault="00CA0614" w:rsidP="00CA0614">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lastRenderedPageBreak/>
        <w:t xml:space="preserve">מוסכם על הצדדים כי הפרת כל הוראה מהוראות סעיפים ____ לעיל בהסכם זה, כולם או מקצתם, תהווה הפרה יסודית של ההסכם </w:t>
      </w:r>
      <w:proofErr w:type="spellStart"/>
      <w:r>
        <w:rPr>
          <w:rFonts w:ascii="David" w:hAnsi="David" w:cs="David" w:hint="cs"/>
          <w:rtl/>
          <w:lang w:bidi="he-IL"/>
        </w:rPr>
        <w:t>וככזו</w:t>
      </w:r>
      <w:proofErr w:type="spellEnd"/>
      <w:r>
        <w:rPr>
          <w:rFonts w:ascii="David" w:hAnsi="David" w:cs="David" w:hint="cs"/>
          <w:rtl/>
          <w:lang w:bidi="he-IL"/>
        </w:rPr>
        <w:t xml:space="preserve"> יהיה לצד המקיים או המוכן לקיים זכות לבטל את ההסכם ללא מתן דרישה בכתב כאמור לעיל. </w:t>
      </w:r>
    </w:p>
    <w:p w14:paraId="28938EB0" w14:textId="4B52D33B" w:rsidR="00CA0614" w:rsidRPr="00CA0614" w:rsidRDefault="00CA0614" w:rsidP="00CA0614">
      <w:pPr>
        <w:pStyle w:val="a4"/>
        <w:numPr>
          <w:ilvl w:val="1"/>
          <w:numId w:val="4"/>
        </w:numPr>
        <w:spacing w:after="240" w:line="276" w:lineRule="auto"/>
        <w:ind w:left="714" w:hanging="357"/>
        <w:contextualSpacing w:val="0"/>
        <w:rPr>
          <w:rFonts w:ascii="David" w:hAnsi="David" w:cs="David"/>
          <w:rtl/>
          <w:lang w:bidi="he-IL"/>
        </w:rPr>
      </w:pPr>
      <w:r>
        <w:rPr>
          <w:rFonts w:ascii="David" w:hAnsi="David" w:cs="David" w:hint="cs"/>
          <w:rtl/>
          <w:lang w:bidi="he-IL"/>
        </w:rPr>
        <w:t xml:space="preserve">הצדדים מצהירים כי סכום הפיצוי המוסכם הקבוע בסעיף </w:t>
      </w: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REF</w:instrText>
      </w:r>
      <w:r>
        <w:rPr>
          <w:rFonts w:ascii="David" w:hAnsi="David" w:cs="David" w:hint="cs"/>
          <w:rtl/>
          <w:lang w:bidi="he-IL"/>
        </w:rPr>
        <w:instrText xml:space="preserve"> _</w:instrText>
      </w:r>
      <w:r>
        <w:rPr>
          <w:rFonts w:ascii="David" w:hAnsi="David" w:cs="David" w:hint="cs"/>
          <w:lang w:bidi="he-IL"/>
        </w:rPr>
        <w:instrText>Ref136887581 \r \h</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cs/>
          <w:lang w:bidi="he-IL"/>
        </w:rPr>
        <w:t>‎</w:t>
      </w:r>
      <w:r>
        <w:rPr>
          <w:rFonts w:ascii="David" w:hAnsi="David" w:cs="David"/>
          <w:lang w:bidi="he-IL"/>
        </w:rPr>
        <w:t>7.1</w:t>
      </w:r>
      <w:r>
        <w:rPr>
          <w:rFonts w:ascii="David" w:hAnsi="David" w:cs="David"/>
          <w:rtl/>
          <w:lang w:bidi="he-IL"/>
        </w:rPr>
        <w:fldChar w:fldCharType="end"/>
      </w:r>
      <w:r>
        <w:rPr>
          <w:rFonts w:ascii="David" w:hAnsi="David" w:cs="David" w:hint="cs"/>
          <w:rtl/>
          <w:lang w:bidi="he-IL"/>
        </w:rPr>
        <w:t xml:space="preserve"> לעיל הוא הסכום הסביר שנקבע על ידם, לאחר הערכה זהירה, בהתחשב בנזק שייגרם כתוצאה מסתברת של מעשיהם והפרתם את ההסכם. </w:t>
      </w:r>
    </w:p>
    <w:p w14:paraId="52662409" w14:textId="1DE64371" w:rsidR="00E23AC3" w:rsidRDefault="00044551" w:rsidP="00AA4399">
      <w:pPr>
        <w:pStyle w:val="a4"/>
        <w:numPr>
          <w:ilvl w:val="0"/>
          <w:numId w:val="4"/>
        </w:numPr>
        <w:spacing w:after="240" w:line="276" w:lineRule="auto"/>
        <w:ind w:left="357" w:hanging="357"/>
        <w:contextualSpacing w:val="0"/>
        <w:rPr>
          <w:rFonts w:ascii="David" w:hAnsi="David" w:cs="David"/>
          <w:lang w:bidi="he-IL"/>
        </w:rPr>
      </w:pPr>
      <w:r>
        <w:rPr>
          <w:rFonts w:ascii="David" w:hAnsi="David" w:cs="David" w:hint="cs"/>
          <w:u w:val="single"/>
          <w:rtl/>
          <w:lang w:bidi="he-IL"/>
        </w:rPr>
        <w:t>שונות</w:t>
      </w:r>
    </w:p>
    <w:p w14:paraId="1CAA1717" w14:textId="1C9C7996" w:rsidR="00044551" w:rsidRDefault="00044551" w:rsidP="00AA4399">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t>הסכם זה מכיל את כל הסכמות הצדדים בקשר להלוואה ומבטל כל הסכם מצג, הבטחה, מו"מ, התחייבות והסכמה קודמים שנעשו בין הצדדים, אם נעשו, בקשר ל</w:t>
      </w:r>
      <w:r w:rsidR="00FE5562">
        <w:rPr>
          <w:rFonts w:ascii="David" w:hAnsi="David" w:cs="David" w:hint="cs"/>
          <w:rtl/>
          <w:lang w:bidi="he-IL"/>
        </w:rPr>
        <w:t>נושאי ההסכם שהובאו בו במפורש או במשתמע</w:t>
      </w:r>
      <w:r>
        <w:rPr>
          <w:rFonts w:ascii="David" w:hAnsi="David" w:cs="David" w:hint="cs"/>
          <w:rtl/>
          <w:lang w:bidi="he-IL"/>
        </w:rPr>
        <w:t xml:space="preserve">. </w:t>
      </w:r>
    </w:p>
    <w:p w14:paraId="4B93C999" w14:textId="19B1CF92" w:rsidR="00044551" w:rsidRDefault="00044551" w:rsidP="00AA4399">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t xml:space="preserve">כל שינוי או תוספת להסכם זה יהיו חסרי-תוקף, אלא אם כן ייעשו בכתב ובחתימת הצדדים להסכם. </w:t>
      </w:r>
    </w:p>
    <w:p w14:paraId="5574DA65" w14:textId="383CE588" w:rsidR="00044551" w:rsidRDefault="00044551" w:rsidP="00AA4399">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t xml:space="preserve">הצדדים מתחייבים לחתום על כל מסמך שיידרשו, ככול שיידרשו, וכן להופיע בפני כל גוף, לשם מתן תוקף או לצורך ביצוע הוראה מהוראות הסכם זה. </w:t>
      </w:r>
    </w:p>
    <w:p w14:paraId="4CB5494D" w14:textId="69BE6E97" w:rsidR="00CE6407" w:rsidRDefault="00CE6407" w:rsidP="00AA4399">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t xml:space="preserve">הודעה שתשלח על-פי כתובות הצדדים המפורטים </w:t>
      </w:r>
      <w:r w:rsidR="00431C92">
        <w:rPr>
          <w:rFonts w:ascii="David" w:hAnsi="David" w:cs="David" w:hint="cs"/>
          <w:rtl/>
          <w:lang w:bidi="he-IL"/>
        </w:rPr>
        <w:t xml:space="preserve">במבוא להסכם זה בדואר רשום, תחשב כי הגיע לנמען תוך 3 ימים מעת מסירתה לסניף הדואר, ואם נמסרה ביד </w:t>
      </w:r>
      <w:r w:rsidR="00431C92">
        <w:rPr>
          <w:rFonts w:ascii="David" w:hAnsi="David" w:cs="David"/>
          <w:rtl/>
          <w:lang w:bidi="he-IL"/>
        </w:rPr>
        <w:t>–</w:t>
      </w:r>
      <w:r w:rsidR="00431C92">
        <w:rPr>
          <w:rFonts w:ascii="David" w:hAnsi="David" w:cs="David" w:hint="cs"/>
          <w:rtl/>
          <w:lang w:bidi="he-IL"/>
        </w:rPr>
        <w:t xml:space="preserve"> בעת מסירתה. </w:t>
      </w:r>
    </w:p>
    <w:p w14:paraId="46671558" w14:textId="0BD910E3" w:rsidR="00044551" w:rsidRDefault="009739F5" w:rsidP="00AA4399">
      <w:pPr>
        <w:pStyle w:val="a4"/>
        <w:numPr>
          <w:ilvl w:val="1"/>
          <w:numId w:val="4"/>
        </w:numPr>
        <w:spacing w:after="240" w:line="276" w:lineRule="auto"/>
        <w:ind w:left="714" w:hanging="357"/>
        <w:contextualSpacing w:val="0"/>
        <w:rPr>
          <w:rFonts w:ascii="David" w:hAnsi="David" w:cs="David"/>
          <w:lang w:bidi="he-IL"/>
        </w:rPr>
      </w:pPr>
      <w:r>
        <w:rPr>
          <w:rFonts w:ascii="David" w:hAnsi="David" w:cs="David" w:hint="cs"/>
          <w:rtl/>
          <w:lang w:bidi="he-IL"/>
        </w:rPr>
        <w:t>כל סכסוך ביחס להסכם זה, לרבות אך לא רק תנאיו, פרשנותו, ביטולו או קיומו, יתברר</w:t>
      </w:r>
      <w:r w:rsidR="00CE6407">
        <w:rPr>
          <w:rFonts w:ascii="David" w:hAnsi="David" w:cs="David" w:hint="cs"/>
          <w:rtl/>
          <w:lang w:bidi="he-IL"/>
        </w:rPr>
        <w:t xml:space="preserve"> אך ורק </w:t>
      </w:r>
      <w:r>
        <w:rPr>
          <w:rFonts w:ascii="David" w:hAnsi="David" w:cs="David" w:hint="cs"/>
          <w:rtl/>
          <w:lang w:bidi="he-IL"/>
        </w:rPr>
        <w:t xml:space="preserve">בבתי-המשפט המוסמכים במחוז </w:t>
      </w:r>
      <w:r w:rsidR="00FE5562">
        <w:rPr>
          <w:rFonts w:ascii="David" w:hAnsi="David" w:cs="David" w:hint="cs"/>
          <w:rtl/>
          <w:lang w:bidi="he-IL"/>
        </w:rPr>
        <w:t>צפון / חיפה / מרכז / תל אביב/ ירושלים / דרום,</w:t>
      </w:r>
      <w:r w:rsidR="00CE6407">
        <w:rPr>
          <w:rFonts w:ascii="David" w:hAnsi="David" w:cs="David" w:hint="cs"/>
          <w:rtl/>
          <w:lang w:bidi="he-IL"/>
        </w:rPr>
        <w:t xml:space="preserve"> בישראל </w:t>
      </w:r>
      <w:r w:rsidR="00FE5562">
        <w:rPr>
          <w:rFonts w:ascii="David" w:hAnsi="David" w:cs="David" w:hint="cs"/>
          <w:rtl/>
          <w:lang w:bidi="he-IL"/>
        </w:rPr>
        <w:t>ועל פי הדין הישראלי בלבד</w:t>
      </w:r>
      <w:r w:rsidR="00CE6407">
        <w:rPr>
          <w:rFonts w:ascii="David" w:hAnsi="David" w:cs="David" w:hint="cs"/>
          <w:rtl/>
          <w:lang w:bidi="he-IL"/>
        </w:rPr>
        <w:t xml:space="preserve">. </w:t>
      </w:r>
    </w:p>
    <w:p w14:paraId="6B79877B" w14:textId="4156A974" w:rsidR="00431C92" w:rsidRDefault="00431C92" w:rsidP="00431C92">
      <w:pPr>
        <w:spacing w:after="240" w:line="276" w:lineRule="auto"/>
        <w:rPr>
          <w:rFonts w:ascii="David" w:hAnsi="David" w:cs="David"/>
          <w:rtl/>
          <w:lang w:bidi="he-IL"/>
        </w:rPr>
      </w:pPr>
    </w:p>
    <w:p w14:paraId="34AF8DE0" w14:textId="2169955B" w:rsidR="00431C92" w:rsidRPr="00FE5562" w:rsidRDefault="00431C92" w:rsidP="00FE5562">
      <w:pPr>
        <w:spacing w:after="240" w:line="276" w:lineRule="auto"/>
        <w:jc w:val="center"/>
        <w:rPr>
          <w:rFonts w:ascii="David" w:hAnsi="David" w:cs="David"/>
          <w:b/>
          <w:bCs/>
          <w:rtl/>
          <w:lang w:bidi="he-IL"/>
        </w:rPr>
      </w:pPr>
      <w:r w:rsidRPr="00FE5562">
        <w:rPr>
          <w:rFonts w:ascii="David" w:hAnsi="David" w:cs="David" w:hint="cs"/>
          <w:b/>
          <w:bCs/>
          <w:rtl/>
          <w:lang w:bidi="he-IL"/>
        </w:rPr>
        <w:t>ולראייה באו הצדדים על החתום במקום ובמועד המפורטים בכותרת הסכם זה:</w:t>
      </w:r>
    </w:p>
    <w:p w14:paraId="7C91F3F5" w14:textId="77777777" w:rsidR="00431C92" w:rsidRPr="00431C92" w:rsidRDefault="00431C92" w:rsidP="00431C92">
      <w:pPr>
        <w:spacing w:after="240" w:line="276" w:lineRule="auto"/>
        <w:rPr>
          <w:rFonts w:ascii="David" w:hAnsi="David" w:cs="David"/>
          <w:lang w:bidi="he-IL"/>
        </w:rPr>
      </w:pPr>
    </w:p>
    <w:p w14:paraId="50F5D650" w14:textId="2522CC89" w:rsidR="00CE6407" w:rsidRDefault="00CE6407" w:rsidP="00CE6407">
      <w:pPr>
        <w:spacing w:after="240" w:line="276" w:lineRule="auto"/>
        <w:rPr>
          <w:rFonts w:ascii="David" w:hAnsi="David" w:cs="David"/>
          <w:rtl/>
          <w:lang w:bidi="he-IL"/>
        </w:rPr>
      </w:pPr>
    </w:p>
    <w:p w14:paraId="076CDB48" w14:textId="77777777" w:rsidR="00CE6407" w:rsidRPr="00CE6407" w:rsidRDefault="00CE6407" w:rsidP="00867B13">
      <w:pPr>
        <w:spacing w:after="240" w:line="276" w:lineRule="auto"/>
        <w:rPr>
          <w:rFonts w:ascii="David" w:hAnsi="David" w:cs="David"/>
          <w:lang w:bidi="he-IL"/>
        </w:rPr>
      </w:pPr>
    </w:p>
    <w:sectPr w:rsidR="00CE6407" w:rsidRPr="00CE6407" w:rsidSect="00E807B5">
      <w:footerReference w:type="default" r:id="rId7"/>
      <w:pgSz w:w="11906" w:h="16838"/>
      <w:pgMar w:top="1440" w:right="1558"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8000" w14:textId="77777777" w:rsidR="00431C92" w:rsidRDefault="00431C92" w:rsidP="00431C92">
      <w:r>
        <w:separator/>
      </w:r>
    </w:p>
  </w:endnote>
  <w:endnote w:type="continuationSeparator" w:id="0">
    <w:p w14:paraId="0CACADFB" w14:textId="77777777" w:rsidR="00431C92" w:rsidRDefault="00431C92" w:rsidP="0043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56"/>
      <w:gridCol w:w="3512"/>
    </w:tblGrid>
    <w:tr w:rsidR="00431C92" w14:paraId="50020793" w14:textId="77777777" w:rsidTr="00867B13">
      <w:trPr>
        <w:trHeight w:val="132"/>
      </w:trPr>
      <w:tc>
        <w:tcPr>
          <w:tcW w:w="3510" w:type="dxa"/>
          <w:tcBorders>
            <w:top w:val="single" w:sz="4" w:space="0" w:color="auto"/>
          </w:tcBorders>
        </w:tcPr>
        <w:p w14:paraId="02D606E1" w14:textId="30FE8DF1" w:rsidR="00431C92" w:rsidRDefault="00431C92" w:rsidP="00431C92">
          <w:pPr>
            <w:spacing w:line="276" w:lineRule="auto"/>
            <w:jc w:val="center"/>
            <w:rPr>
              <w:rFonts w:ascii="David" w:hAnsi="David" w:cs="David"/>
              <w:rtl/>
              <w:lang w:bidi="he-IL"/>
            </w:rPr>
          </w:pPr>
          <w:r>
            <w:rPr>
              <w:rFonts w:ascii="David" w:hAnsi="David" w:cs="David" w:hint="cs"/>
              <w:rtl/>
              <w:lang w:bidi="he-IL"/>
            </w:rPr>
            <w:t>ה</w:t>
          </w:r>
          <w:r w:rsidR="00567EAE">
            <w:rPr>
              <w:rFonts w:ascii="David" w:hAnsi="David" w:cs="David" w:hint="cs"/>
              <w:rtl/>
              <w:lang w:bidi="he-IL"/>
            </w:rPr>
            <w:t>ספק</w:t>
          </w:r>
        </w:p>
      </w:tc>
      <w:tc>
        <w:tcPr>
          <w:tcW w:w="1756" w:type="dxa"/>
        </w:tcPr>
        <w:p w14:paraId="67D2977D" w14:textId="77777777" w:rsidR="00431C92" w:rsidRDefault="00431C92" w:rsidP="00431C92">
          <w:pPr>
            <w:spacing w:line="276" w:lineRule="auto"/>
            <w:jc w:val="center"/>
            <w:rPr>
              <w:rFonts w:ascii="David" w:hAnsi="David" w:cs="David"/>
              <w:rtl/>
              <w:lang w:bidi="he-IL"/>
            </w:rPr>
          </w:pPr>
        </w:p>
      </w:tc>
      <w:tc>
        <w:tcPr>
          <w:tcW w:w="3512" w:type="dxa"/>
          <w:tcBorders>
            <w:top w:val="single" w:sz="4" w:space="0" w:color="auto"/>
          </w:tcBorders>
        </w:tcPr>
        <w:p w14:paraId="150A87A2" w14:textId="514F1D40" w:rsidR="00431C92" w:rsidRDefault="00431C92" w:rsidP="00431C92">
          <w:pPr>
            <w:spacing w:line="276" w:lineRule="auto"/>
            <w:jc w:val="center"/>
            <w:rPr>
              <w:rFonts w:ascii="David" w:hAnsi="David" w:cs="David"/>
              <w:rtl/>
              <w:lang w:bidi="he-IL"/>
            </w:rPr>
          </w:pPr>
          <w:r>
            <w:rPr>
              <w:rFonts w:ascii="David" w:hAnsi="David" w:cs="David" w:hint="cs"/>
              <w:rtl/>
              <w:lang w:bidi="he-IL"/>
            </w:rPr>
            <w:t>הל</w:t>
          </w:r>
          <w:r w:rsidR="00567EAE">
            <w:rPr>
              <w:rFonts w:ascii="David" w:hAnsi="David" w:cs="David" w:hint="cs"/>
              <w:rtl/>
              <w:lang w:bidi="he-IL"/>
            </w:rPr>
            <w:t>קוח</w:t>
          </w:r>
        </w:p>
      </w:tc>
    </w:tr>
  </w:tbl>
  <w:p w14:paraId="3D970E1E" w14:textId="77777777" w:rsidR="00431C92" w:rsidRDefault="00431C92" w:rsidP="00431C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B830" w14:textId="77777777" w:rsidR="00431C92" w:rsidRDefault="00431C92" w:rsidP="00431C92">
      <w:r>
        <w:separator/>
      </w:r>
    </w:p>
  </w:footnote>
  <w:footnote w:type="continuationSeparator" w:id="0">
    <w:p w14:paraId="4D48B0ED" w14:textId="77777777" w:rsidR="00431C92" w:rsidRDefault="00431C92" w:rsidP="0043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037"/>
    <w:multiLevelType w:val="multilevel"/>
    <w:tmpl w:val="AF4CAA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1E799E"/>
    <w:multiLevelType w:val="hybridMultilevel"/>
    <w:tmpl w:val="CF4899B4"/>
    <w:lvl w:ilvl="0" w:tplc="05F260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B2FCF"/>
    <w:multiLevelType w:val="multilevel"/>
    <w:tmpl w:val="AF4CAA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1478A4"/>
    <w:multiLevelType w:val="hybridMultilevel"/>
    <w:tmpl w:val="811A3206"/>
    <w:lvl w:ilvl="0" w:tplc="4AE6B9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6991B44"/>
    <w:multiLevelType w:val="multilevel"/>
    <w:tmpl w:val="AF4CAA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C31482D"/>
    <w:multiLevelType w:val="multilevel"/>
    <w:tmpl w:val="3EC444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B95DBC"/>
    <w:multiLevelType w:val="multilevel"/>
    <w:tmpl w:val="AF4CAA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97574260">
    <w:abstractNumId w:val="1"/>
  </w:num>
  <w:num w:numId="2" w16cid:durableId="1233539648">
    <w:abstractNumId w:val="3"/>
  </w:num>
  <w:num w:numId="3" w16cid:durableId="337317739">
    <w:abstractNumId w:val="5"/>
  </w:num>
  <w:num w:numId="4" w16cid:durableId="133916684">
    <w:abstractNumId w:val="2"/>
  </w:num>
  <w:num w:numId="5" w16cid:durableId="991719768">
    <w:abstractNumId w:val="0"/>
  </w:num>
  <w:num w:numId="6" w16cid:durableId="864901834">
    <w:abstractNumId w:val="4"/>
  </w:num>
  <w:num w:numId="7" w16cid:durableId="1271398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33"/>
    <w:rsid w:val="00044551"/>
    <w:rsid w:val="000C08DF"/>
    <w:rsid w:val="00104799"/>
    <w:rsid w:val="001334F4"/>
    <w:rsid w:val="00150933"/>
    <w:rsid w:val="00157B27"/>
    <w:rsid w:val="001811DC"/>
    <w:rsid w:val="00182EAE"/>
    <w:rsid w:val="002008F9"/>
    <w:rsid w:val="003E1AFA"/>
    <w:rsid w:val="00431C92"/>
    <w:rsid w:val="0054512F"/>
    <w:rsid w:val="00567EAE"/>
    <w:rsid w:val="0057762B"/>
    <w:rsid w:val="005C0354"/>
    <w:rsid w:val="00770F67"/>
    <w:rsid w:val="007C3305"/>
    <w:rsid w:val="00867B13"/>
    <w:rsid w:val="00945552"/>
    <w:rsid w:val="009739F5"/>
    <w:rsid w:val="009819B3"/>
    <w:rsid w:val="009A7FF4"/>
    <w:rsid w:val="009C3EE9"/>
    <w:rsid w:val="00A55E1F"/>
    <w:rsid w:val="00A6670C"/>
    <w:rsid w:val="00A85AE6"/>
    <w:rsid w:val="00A9690B"/>
    <w:rsid w:val="00AA4399"/>
    <w:rsid w:val="00AC2FD2"/>
    <w:rsid w:val="00AE1F0B"/>
    <w:rsid w:val="00B504FD"/>
    <w:rsid w:val="00C4420F"/>
    <w:rsid w:val="00CA0614"/>
    <w:rsid w:val="00CC5335"/>
    <w:rsid w:val="00CE6407"/>
    <w:rsid w:val="00CF2934"/>
    <w:rsid w:val="00E23AC3"/>
    <w:rsid w:val="00E278FC"/>
    <w:rsid w:val="00E42533"/>
    <w:rsid w:val="00E500C1"/>
    <w:rsid w:val="00E807B5"/>
    <w:rsid w:val="00EA1C02"/>
    <w:rsid w:val="00ED357B"/>
    <w:rsid w:val="00F65C2D"/>
    <w:rsid w:val="00F81C33"/>
    <w:rsid w:val="00F92E5C"/>
    <w:rsid w:val="00FE5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4123"/>
  <w15:chartTrackingRefBased/>
  <w15:docId w15:val="{BEB96A0D-1DB8-4D69-8CFB-3F5473EF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0B"/>
    <w:pPr>
      <w:spacing w:after="0"/>
      <w:ind w:left="0" w:firstLine="0"/>
    </w:pPr>
    <w:rPr>
      <w:rFonts w:ascii="Tahoma" w:hAnsi="Tahoma" w:cs="Segoe UI Light"/>
      <w:kern w:val="20"/>
      <w:sz w:val="24"/>
      <w:szCs w:val="24"/>
      <w:lang w:eastAsia="he-IL" w:bidi="ar-SA"/>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table" w:styleId="a3">
    <w:name w:val="Table Grid"/>
    <w:basedOn w:val="a1"/>
    <w:uiPriority w:val="39"/>
    <w:rsid w:val="00E807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3EE9"/>
    <w:pPr>
      <w:ind w:left="720"/>
      <w:contextualSpacing/>
    </w:pPr>
  </w:style>
  <w:style w:type="paragraph" w:styleId="a5">
    <w:name w:val="header"/>
    <w:basedOn w:val="a"/>
    <w:link w:val="a6"/>
    <w:uiPriority w:val="99"/>
    <w:unhideWhenUsed/>
    <w:rsid w:val="00431C92"/>
    <w:pPr>
      <w:tabs>
        <w:tab w:val="center" w:pos="4153"/>
        <w:tab w:val="right" w:pos="8306"/>
      </w:tabs>
    </w:pPr>
  </w:style>
  <w:style w:type="character" w:customStyle="1" w:styleId="a6">
    <w:name w:val="כותרת עליונה תו"/>
    <w:basedOn w:val="a0"/>
    <w:link w:val="a5"/>
    <w:uiPriority w:val="99"/>
    <w:rsid w:val="00431C92"/>
    <w:rPr>
      <w:rFonts w:ascii="Tahoma" w:hAnsi="Tahoma" w:cs="Segoe UI Light"/>
      <w:kern w:val="20"/>
      <w:sz w:val="24"/>
      <w:szCs w:val="24"/>
      <w:lang w:eastAsia="he-IL" w:bidi="ar-SA"/>
    </w:rPr>
  </w:style>
  <w:style w:type="paragraph" w:styleId="a7">
    <w:name w:val="footer"/>
    <w:basedOn w:val="a"/>
    <w:link w:val="a8"/>
    <w:uiPriority w:val="99"/>
    <w:unhideWhenUsed/>
    <w:rsid w:val="00431C92"/>
    <w:pPr>
      <w:tabs>
        <w:tab w:val="center" w:pos="4153"/>
        <w:tab w:val="right" w:pos="8306"/>
      </w:tabs>
    </w:pPr>
  </w:style>
  <w:style w:type="character" w:customStyle="1" w:styleId="a8">
    <w:name w:val="כותרת תחתונה תו"/>
    <w:basedOn w:val="a0"/>
    <w:link w:val="a7"/>
    <w:uiPriority w:val="99"/>
    <w:rsid w:val="00431C92"/>
    <w:rPr>
      <w:rFonts w:ascii="Tahoma" w:hAnsi="Tahoma" w:cs="Segoe UI Light"/>
      <w:kern w:val="20"/>
      <w:sz w:val="24"/>
      <w:szCs w:val="24"/>
      <w:lang w:eastAsia="he-IL" w:bidi="ar-SA"/>
    </w:rPr>
  </w:style>
  <w:style w:type="character" w:styleId="Hyperlink">
    <w:name w:val="Hyperlink"/>
    <w:basedOn w:val="a0"/>
    <w:uiPriority w:val="99"/>
    <w:unhideWhenUsed/>
    <w:rsid w:val="00431C92"/>
    <w:rPr>
      <w:color w:val="0563C1" w:themeColor="hyperlink"/>
      <w:u w:val="single"/>
    </w:rPr>
  </w:style>
  <w:style w:type="character" w:styleId="a9">
    <w:name w:val="Unresolved Mention"/>
    <w:basedOn w:val="a0"/>
    <w:uiPriority w:val="99"/>
    <w:semiHidden/>
    <w:unhideWhenUsed/>
    <w:rsid w:val="00431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847</Words>
  <Characters>4235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anatm</dc:creator>
  <cp:keywords/>
  <dc:description/>
  <cp:lastModifiedBy>anatm</cp:lastModifiedBy>
  <cp:revision>18</cp:revision>
  <cp:lastPrinted>2022-06-28T13:42:00Z</cp:lastPrinted>
  <dcterms:created xsi:type="dcterms:W3CDTF">2023-05-19T07:16:00Z</dcterms:created>
  <dcterms:modified xsi:type="dcterms:W3CDTF">2023-06-05T17:03:00Z</dcterms:modified>
</cp:coreProperties>
</file>